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2720" w:firstLineChars="850"/>
        <w:jc w:val="left"/>
        <w:rPr>
          <w:rFonts w:ascii="仿宋_GB2312" w:eastAsia="仿宋_GB2312" w:hAnsiTheme="majorEastAsia"/>
          <w:sz w:val="32"/>
          <w:szCs w:val="32"/>
        </w:rPr>
      </w:pPr>
      <w:bookmarkStart w:id="0" w:name="_GoBack"/>
      <w:bookmarkEnd w:id="0"/>
    </w:p>
    <w:p>
      <w:pPr>
        <w:spacing w:line="560" w:lineRule="exact"/>
        <w:ind w:firstLine="2720" w:firstLineChars="850"/>
        <w:jc w:val="left"/>
        <w:rPr>
          <w:rFonts w:ascii="仿宋_GB2312" w:eastAsia="仿宋_GB2312" w:hAnsiTheme="majorEastAsia"/>
          <w:sz w:val="32"/>
          <w:szCs w:val="32"/>
        </w:rPr>
      </w:pPr>
    </w:p>
    <w:p>
      <w:pPr>
        <w:spacing w:line="560" w:lineRule="exact"/>
        <w:ind w:firstLine="2720" w:firstLineChars="850"/>
        <w:jc w:val="left"/>
        <w:rPr>
          <w:rFonts w:ascii="仿宋_GB2312" w:eastAsia="仿宋_GB2312" w:hAnsiTheme="majorEastAsia"/>
          <w:sz w:val="32"/>
          <w:szCs w:val="32"/>
        </w:rPr>
      </w:pPr>
    </w:p>
    <w:p>
      <w:pPr>
        <w:spacing w:line="560" w:lineRule="exact"/>
        <w:ind w:firstLine="2720" w:firstLineChars="850"/>
        <w:jc w:val="left"/>
        <w:rPr>
          <w:rFonts w:ascii="仿宋_GB2312" w:eastAsia="仿宋_GB2312" w:hAnsiTheme="majorEastAsia"/>
          <w:sz w:val="32"/>
          <w:szCs w:val="32"/>
        </w:rPr>
      </w:pPr>
    </w:p>
    <w:p>
      <w:pPr>
        <w:spacing w:line="560" w:lineRule="exact"/>
        <w:ind w:firstLine="2720" w:firstLineChars="850"/>
        <w:jc w:val="left"/>
        <w:rPr>
          <w:rFonts w:ascii="仿宋_GB2312" w:eastAsia="仿宋_GB2312" w:hAnsiTheme="majorEastAsia"/>
          <w:sz w:val="32"/>
          <w:szCs w:val="32"/>
        </w:rPr>
      </w:pPr>
    </w:p>
    <w:p>
      <w:pPr>
        <w:spacing w:line="560" w:lineRule="exact"/>
        <w:jc w:val="left"/>
        <w:rPr>
          <w:rFonts w:ascii="仿宋_GB2312" w:eastAsia="仿宋_GB2312" w:hAnsiTheme="majorEastAsia"/>
          <w:sz w:val="32"/>
          <w:szCs w:val="32"/>
        </w:rPr>
      </w:pPr>
    </w:p>
    <w:p>
      <w:pPr>
        <w:spacing w:beforeLines="150" w:afterLines="100" w:line="560" w:lineRule="exact"/>
        <w:ind w:firstLine="2720" w:firstLineChars="850"/>
        <w:jc w:val="left"/>
        <w:rPr>
          <w:rFonts w:ascii="仿宋_GB2312" w:eastAsia="仿宋_GB2312" w:hAnsiTheme="majorEastAsia"/>
          <w:sz w:val="32"/>
          <w:szCs w:val="32"/>
        </w:rPr>
      </w:pPr>
      <w:r>
        <w:rPr>
          <w:rFonts w:hint="eastAsia" w:ascii="仿宋_GB2312" w:eastAsia="仿宋_GB2312" w:hAnsiTheme="majorEastAsia"/>
          <w:sz w:val="32"/>
          <w:szCs w:val="32"/>
        </w:rPr>
        <w:t>榆法发【2018】18号</w:t>
      </w: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r>
        <w:rPr>
          <w:rFonts w:hint="eastAsia" w:ascii="黑体" w:eastAsia="黑体"/>
          <w:sz w:val="44"/>
          <w:szCs w:val="44"/>
        </w:rPr>
        <w:t>榆树市人民法院</w:t>
      </w:r>
    </w:p>
    <w:p>
      <w:pPr>
        <w:tabs>
          <w:tab w:val="left" w:pos="6510"/>
        </w:tabs>
        <w:jc w:val="center"/>
        <w:rPr>
          <w:rFonts w:ascii="黑体" w:eastAsia="黑体"/>
          <w:sz w:val="44"/>
          <w:szCs w:val="44"/>
        </w:rPr>
      </w:pPr>
      <w:r>
        <w:rPr>
          <w:rFonts w:hint="eastAsia" w:ascii="黑体" w:eastAsia="黑体"/>
          <w:sz w:val="44"/>
          <w:szCs w:val="44"/>
        </w:rPr>
        <w:t>关于审判团队建设的实施方案</w:t>
      </w:r>
    </w:p>
    <w:p>
      <w:pPr>
        <w:tabs>
          <w:tab w:val="left" w:pos="6510"/>
        </w:tabs>
        <w:rPr>
          <w:rFonts w:ascii="仿宋_GB2312" w:eastAsia="仿宋_GB2312"/>
          <w:sz w:val="32"/>
          <w:szCs w:val="32"/>
        </w:rPr>
      </w:pPr>
    </w:p>
    <w:p>
      <w:pPr>
        <w:tabs>
          <w:tab w:val="left" w:pos="6510"/>
        </w:tabs>
        <w:spacing w:line="760" w:lineRule="exact"/>
        <w:ind w:firstLine="640" w:firstLineChars="200"/>
        <w:rPr>
          <w:rFonts w:ascii="仿宋_GB2312" w:eastAsia="仿宋_GB2312"/>
          <w:sz w:val="32"/>
          <w:szCs w:val="32"/>
        </w:rPr>
      </w:pPr>
      <w:r>
        <w:rPr>
          <w:rFonts w:hint="eastAsia" w:ascii="仿宋_GB2312" w:eastAsia="仿宋_GB2312"/>
          <w:sz w:val="32"/>
          <w:szCs w:val="32"/>
        </w:rPr>
        <w:t>为深入推进司法体制改革，全面落实司法责任制，有效提高案件审判质效，根据《最高人民法院关于完善人民法院司法责任制的若干意见》《最高人民法院关于进一步推进案件繁简分流优化司法资源配置的若干意见》的要求及省高院、长春中院关于审判团队建设的有关要求，结合我院工作实际，制定本方案。</w:t>
      </w:r>
    </w:p>
    <w:p>
      <w:pPr>
        <w:tabs>
          <w:tab w:val="left" w:pos="6510"/>
        </w:tabs>
        <w:spacing w:line="760" w:lineRule="exact"/>
        <w:ind w:firstLine="630"/>
        <w:rPr>
          <w:rFonts w:ascii="黑体" w:eastAsia="黑体"/>
          <w:b/>
          <w:sz w:val="32"/>
          <w:szCs w:val="32"/>
        </w:rPr>
      </w:pPr>
      <w:r>
        <w:rPr>
          <w:rFonts w:hint="eastAsia" w:ascii="黑体" w:eastAsia="黑体"/>
          <w:b/>
          <w:sz w:val="32"/>
          <w:szCs w:val="32"/>
        </w:rPr>
        <w:t>一、目标任务</w:t>
      </w:r>
    </w:p>
    <w:p>
      <w:pPr>
        <w:tabs>
          <w:tab w:val="left" w:pos="6510"/>
        </w:tabs>
        <w:spacing w:line="760" w:lineRule="exact"/>
        <w:ind w:firstLine="630"/>
        <w:rPr>
          <w:rFonts w:ascii="仿宋_GB2312" w:eastAsia="仿宋_GB2312"/>
          <w:sz w:val="32"/>
          <w:szCs w:val="32"/>
        </w:rPr>
      </w:pPr>
      <w:r>
        <w:rPr>
          <w:rFonts w:hint="eastAsia" w:ascii="仿宋_GB2312" w:eastAsia="仿宋_GB2312"/>
          <w:sz w:val="32"/>
          <w:szCs w:val="32"/>
        </w:rPr>
        <w:t>建立健全符合司法规律的审判执行权力运行机制，建设有利于实现司法专业化和人案均衡化的审判执行团队，制定明晰的权力清单和责任清单，形成以员额法官为核心、以公正高效为目标、以落实司法责任为根本的监督管理体系，切实改善人民群众司法感受，让人民群众在每一个案件中感受到公平正义。</w:t>
      </w:r>
    </w:p>
    <w:p>
      <w:pPr>
        <w:tabs>
          <w:tab w:val="left" w:pos="6510"/>
        </w:tabs>
        <w:spacing w:line="760" w:lineRule="exact"/>
        <w:ind w:firstLine="630"/>
        <w:rPr>
          <w:rFonts w:ascii="黑体" w:eastAsia="黑体"/>
          <w:b/>
          <w:sz w:val="32"/>
          <w:szCs w:val="32"/>
        </w:rPr>
      </w:pPr>
      <w:r>
        <w:rPr>
          <w:rFonts w:hint="eastAsia" w:ascii="黑体" w:eastAsia="黑体"/>
          <w:b/>
          <w:sz w:val="32"/>
          <w:szCs w:val="32"/>
        </w:rPr>
        <w:t>二、组建原则</w:t>
      </w:r>
    </w:p>
    <w:p>
      <w:pPr>
        <w:tabs>
          <w:tab w:val="left" w:pos="6510"/>
        </w:tabs>
        <w:spacing w:line="760" w:lineRule="exact"/>
        <w:ind w:firstLine="630"/>
        <w:rPr>
          <w:rFonts w:ascii="仿宋_GB2312" w:eastAsia="仿宋_GB2312"/>
          <w:sz w:val="32"/>
          <w:szCs w:val="32"/>
        </w:rPr>
      </w:pPr>
      <w:r>
        <w:rPr>
          <w:rFonts w:hint="eastAsia" w:ascii="仿宋_GB2312" w:eastAsia="仿宋_GB2312"/>
          <w:sz w:val="32"/>
          <w:szCs w:val="32"/>
        </w:rPr>
        <w:t>审判执行团队的组建，应当坚持以下原则：</w:t>
      </w:r>
    </w:p>
    <w:p>
      <w:pPr>
        <w:tabs>
          <w:tab w:val="left" w:pos="6510"/>
        </w:tabs>
        <w:spacing w:line="760" w:lineRule="exact"/>
        <w:ind w:firstLine="630"/>
        <w:rPr>
          <w:rFonts w:ascii="仿宋_GB2312" w:eastAsia="仿宋_GB2312"/>
          <w:sz w:val="32"/>
          <w:szCs w:val="32"/>
        </w:rPr>
      </w:pPr>
      <w:r>
        <w:rPr>
          <w:rFonts w:hint="eastAsia" w:ascii="仿宋_GB2312" w:eastAsia="仿宋_GB2312"/>
          <w:b/>
          <w:sz w:val="32"/>
          <w:szCs w:val="32"/>
        </w:rPr>
        <w:t>1、内设机构与扁平化管理相结合的原则。</w:t>
      </w:r>
      <w:r>
        <w:rPr>
          <w:rFonts w:hint="eastAsia" w:ascii="仿宋_GB2312" w:eastAsia="仿宋_GB2312"/>
          <w:sz w:val="32"/>
          <w:szCs w:val="32"/>
        </w:rPr>
        <w:t xml:space="preserve">保持审判执行业务部门机构设置基本不变，通过部门现有人员优化组合，及适当匹配团队办案类型，合理组建审判执行团队，审判执行团队与所属业务部门仍为隶属关系，明确层级管理，强化业务监督；审判执行团队实行扁平化的管理与考核，团队负责人对团队业务及政务事项负责进行管理。 </w:t>
      </w:r>
    </w:p>
    <w:p>
      <w:pPr>
        <w:tabs>
          <w:tab w:val="left" w:pos="6510"/>
        </w:tabs>
        <w:spacing w:line="760" w:lineRule="exact"/>
        <w:ind w:firstLine="630"/>
        <w:rPr>
          <w:rFonts w:ascii="仿宋_GB2312" w:eastAsia="仿宋_GB2312"/>
          <w:sz w:val="32"/>
          <w:szCs w:val="32"/>
        </w:rPr>
      </w:pPr>
      <w:r>
        <w:rPr>
          <w:rFonts w:hint="eastAsia" w:ascii="仿宋_GB2312" w:eastAsia="仿宋_GB2312"/>
          <w:b/>
          <w:sz w:val="32"/>
          <w:szCs w:val="32"/>
        </w:rPr>
        <w:t>2、分工专业化与人案均衡化相结合的原则。</w:t>
      </w:r>
      <w:r>
        <w:rPr>
          <w:rFonts w:hint="eastAsia" w:ascii="仿宋_GB2312" w:eastAsia="仿宋_GB2312"/>
          <w:sz w:val="32"/>
          <w:szCs w:val="32"/>
        </w:rPr>
        <w:t>审判执行团队的设置遵循专业化原则，在各业务部门现有分工的框架内，进一步明确划分各团队的主要业务类型；同时，组建审判团队和划分业务类型要促进人案均衡，根据本院现有案件数量、类型以及人员年龄结构、学历专长、经验能力等特点，合理配置团队成员，合理匹配案件类型。</w:t>
      </w:r>
    </w:p>
    <w:p>
      <w:pPr>
        <w:tabs>
          <w:tab w:val="left" w:pos="6510"/>
        </w:tabs>
        <w:spacing w:line="760" w:lineRule="exact"/>
        <w:ind w:firstLine="630"/>
        <w:rPr>
          <w:rFonts w:ascii="仿宋_GB2312" w:eastAsia="仿宋_GB2312"/>
          <w:sz w:val="32"/>
          <w:szCs w:val="32"/>
        </w:rPr>
      </w:pPr>
      <w:r>
        <w:rPr>
          <w:rFonts w:hint="eastAsia" w:ascii="仿宋_GB2312" w:eastAsia="仿宋_GB2312"/>
          <w:b/>
          <w:sz w:val="32"/>
          <w:szCs w:val="32"/>
        </w:rPr>
        <w:t>3、自我管理与审判管理相结合的原则。</w:t>
      </w:r>
      <w:r>
        <w:rPr>
          <w:rFonts w:hint="eastAsia" w:ascii="仿宋_GB2312" w:eastAsia="仿宋_GB2312"/>
          <w:sz w:val="32"/>
          <w:szCs w:val="32"/>
        </w:rPr>
        <w:t>强化审判执行团队的自我管理，通过制定明确具体的权力、责任清单，建立界限清晰的办案责任制，促进团队成员依法依规履职尽责，在法定职责范围内对办案质量终身负责。院庭长应当按照《最高人民法院关于完善人民法院司法责任制的若干意见》的要求，对审判团队加强管理与监督，促进团队构成和案件匹配趋向合理，监督引导团队依法行使权力，建立科学的团队绩效考评机制，促进团队作用得到全面有效发挥。</w:t>
      </w:r>
    </w:p>
    <w:p>
      <w:pPr>
        <w:tabs>
          <w:tab w:val="left" w:pos="6510"/>
        </w:tabs>
        <w:spacing w:line="760" w:lineRule="exact"/>
        <w:ind w:firstLine="630"/>
        <w:rPr>
          <w:rFonts w:ascii="黑体" w:eastAsia="黑体"/>
          <w:b/>
          <w:sz w:val="32"/>
          <w:szCs w:val="32"/>
        </w:rPr>
      </w:pPr>
      <w:r>
        <w:rPr>
          <w:rFonts w:hint="eastAsia" w:ascii="黑体" w:eastAsia="黑体"/>
          <w:b/>
          <w:sz w:val="32"/>
          <w:szCs w:val="32"/>
        </w:rPr>
        <w:t>三、基本思路</w:t>
      </w:r>
    </w:p>
    <w:p>
      <w:pPr>
        <w:tabs>
          <w:tab w:val="left" w:pos="6510"/>
        </w:tabs>
        <w:spacing w:line="760" w:lineRule="exact"/>
        <w:ind w:firstLine="630"/>
        <w:rPr>
          <w:rFonts w:ascii="仿宋_GB2312" w:eastAsia="仿宋_GB2312"/>
          <w:b/>
          <w:sz w:val="32"/>
          <w:szCs w:val="32"/>
        </w:rPr>
      </w:pPr>
      <w:r>
        <w:rPr>
          <w:rFonts w:hint="eastAsia" w:ascii="仿宋_GB2312" w:eastAsia="仿宋_GB2312"/>
          <w:b/>
          <w:sz w:val="32"/>
          <w:szCs w:val="32"/>
        </w:rPr>
        <w:t>（一）人员配置</w:t>
      </w:r>
      <w:r>
        <w:rPr>
          <w:rFonts w:hint="eastAsia" w:ascii="仿宋_GB2312" w:eastAsia="仿宋_GB2312"/>
          <w:sz w:val="32"/>
          <w:szCs w:val="32"/>
        </w:rPr>
        <w:t>（责任主体：分管副院长、政治处、各审判执行业务部门负责人）</w:t>
      </w:r>
    </w:p>
    <w:p>
      <w:pPr>
        <w:tabs>
          <w:tab w:val="left" w:pos="6510"/>
        </w:tabs>
        <w:spacing w:line="760" w:lineRule="exact"/>
        <w:ind w:firstLine="630"/>
        <w:rPr>
          <w:rFonts w:ascii="仿宋_GB2312" w:eastAsia="仿宋_GB2312"/>
          <w:sz w:val="32"/>
          <w:szCs w:val="32"/>
        </w:rPr>
      </w:pPr>
      <w:r>
        <w:rPr>
          <w:rFonts w:hint="eastAsia" w:ascii="仿宋_GB2312" w:eastAsia="仿宋_GB2312"/>
          <w:sz w:val="32"/>
          <w:szCs w:val="32"/>
        </w:rPr>
        <w:t>审判团队人员合理配置是组建审判团队的基础性工作。组建审判团队应当综合考虑员额制改革和立案登记制改革以来本院案件受理情况、各业务庭室实际收案情况、法官办案情况等因素，区分不同审判领域，推进审判资源优化组合，促进人案均衡。以独任法官为主组建审判团队，确保员额法官充实审判一线，确保审判团队配备适当比例的法官助理和书记员，确保围绕审判执行为中心建立健全综合服务保障机制。审判执行团队人员构成实行定期调整，特殊情况确有实际需要的，可以随时调整。</w:t>
      </w:r>
    </w:p>
    <w:p>
      <w:pPr>
        <w:tabs>
          <w:tab w:val="left" w:pos="6510"/>
        </w:tabs>
        <w:spacing w:line="760" w:lineRule="exact"/>
        <w:ind w:firstLine="630"/>
        <w:rPr>
          <w:rFonts w:ascii="仿宋_GB2312" w:eastAsia="仿宋_GB2312"/>
          <w:sz w:val="32"/>
          <w:szCs w:val="32"/>
        </w:rPr>
      </w:pPr>
      <w:r>
        <w:rPr>
          <w:rFonts w:hint="eastAsia" w:ascii="仿宋_GB2312" w:eastAsia="仿宋_GB2312"/>
          <w:sz w:val="32"/>
          <w:szCs w:val="32"/>
        </w:rPr>
        <w:t>分管副院长牵头研究确定分管范围内各审判执行团队的人员构成；各业务部门负责人在分管副院长的领导下，研究拟定本部门的团队人员构成。确定团队人员时，应当充分考虑审判团队中各类人员的年龄、经验、学历等因素，充分考虑发挥团队成员个人能力和专业特长，合理进行配置。</w:t>
      </w:r>
    </w:p>
    <w:p>
      <w:pPr>
        <w:tabs>
          <w:tab w:val="left" w:pos="6510"/>
        </w:tabs>
        <w:spacing w:line="760" w:lineRule="exact"/>
        <w:ind w:firstLine="630"/>
        <w:rPr>
          <w:rFonts w:ascii="仿宋_GB2312" w:eastAsia="仿宋_GB2312"/>
          <w:b/>
          <w:sz w:val="32"/>
          <w:szCs w:val="32"/>
        </w:rPr>
      </w:pPr>
      <w:r>
        <w:rPr>
          <w:rFonts w:hint="eastAsia" w:ascii="仿宋_GB2312" w:eastAsia="仿宋_GB2312"/>
          <w:b/>
          <w:sz w:val="32"/>
          <w:szCs w:val="32"/>
        </w:rPr>
        <w:t>（二）人案匹配</w:t>
      </w:r>
      <w:r>
        <w:rPr>
          <w:rFonts w:hint="eastAsia" w:ascii="仿宋_GB2312" w:eastAsia="仿宋_GB2312"/>
          <w:sz w:val="32"/>
          <w:szCs w:val="32"/>
        </w:rPr>
        <w:t>（责任主体：分管副院长、各审判执行业务部门负责人、审管办）</w:t>
      </w:r>
    </w:p>
    <w:p>
      <w:pPr>
        <w:tabs>
          <w:tab w:val="left" w:pos="6510"/>
        </w:tabs>
        <w:spacing w:line="760" w:lineRule="exact"/>
        <w:ind w:firstLine="630"/>
        <w:rPr>
          <w:rFonts w:ascii="仿宋_GB2312" w:eastAsia="仿宋_GB2312"/>
          <w:sz w:val="32"/>
          <w:szCs w:val="32"/>
        </w:rPr>
      </w:pPr>
      <w:r>
        <w:rPr>
          <w:rFonts w:hint="eastAsia" w:ascii="仿宋_GB2312" w:eastAsia="仿宋_GB2312"/>
          <w:sz w:val="32"/>
          <w:szCs w:val="32"/>
        </w:rPr>
        <w:t>分管副院长负责研究确定分管的各审判执行团队的办案类型；业务部门负责人在分管副院长的领导下，研究拟定本部门审判团队办案类型；审管办负责提供2016-2017年受理案件数量的数据支撑。</w:t>
      </w:r>
    </w:p>
    <w:p>
      <w:pPr>
        <w:tabs>
          <w:tab w:val="left" w:pos="6510"/>
        </w:tabs>
        <w:spacing w:line="760" w:lineRule="exact"/>
        <w:ind w:firstLine="630"/>
        <w:rPr>
          <w:rFonts w:ascii="仿宋_GB2312" w:eastAsia="仿宋_GB2312"/>
          <w:sz w:val="32"/>
          <w:szCs w:val="32"/>
          <w:highlight w:val="yellow"/>
        </w:rPr>
      </w:pPr>
      <w:r>
        <w:rPr>
          <w:rFonts w:hint="eastAsia" w:ascii="仿宋_GB2312" w:eastAsia="仿宋_GB2312"/>
          <w:sz w:val="32"/>
          <w:szCs w:val="32"/>
        </w:rPr>
        <w:t>要在确保人案均衡的前提下，合理分配案件类型，实现专业化分工。各业务部门负责将本部门团队承办案件类型报审管办备案。立案庭在此基础上实行审判团队内随机分案为主、指定分案为辅的案件分配方式。</w:t>
      </w:r>
    </w:p>
    <w:p>
      <w:pPr>
        <w:tabs>
          <w:tab w:val="left" w:pos="6510"/>
        </w:tabs>
        <w:spacing w:line="760" w:lineRule="exact"/>
        <w:ind w:firstLine="630"/>
        <w:rPr>
          <w:rFonts w:ascii="仿宋_GB2312" w:eastAsia="仿宋_GB2312"/>
          <w:sz w:val="32"/>
          <w:szCs w:val="32"/>
        </w:rPr>
      </w:pPr>
      <w:r>
        <w:rPr>
          <w:rFonts w:hint="eastAsia" w:ascii="仿宋_GB2312" w:eastAsia="仿宋_GB2312"/>
          <w:b/>
          <w:sz w:val="32"/>
          <w:szCs w:val="32"/>
        </w:rPr>
        <w:t>（三）权力、责任清单</w:t>
      </w:r>
      <w:r>
        <w:rPr>
          <w:rFonts w:hint="eastAsia" w:ascii="仿宋_GB2312" w:eastAsia="仿宋_GB2312"/>
          <w:sz w:val="32"/>
          <w:szCs w:val="32"/>
        </w:rPr>
        <w:t>（责任主体：各审判执行业务部门负责人、各审判团队负责人）</w:t>
      </w:r>
    </w:p>
    <w:p>
      <w:pPr>
        <w:tabs>
          <w:tab w:val="left" w:pos="6510"/>
        </w:tabs>
        <w:spacing w:line="760" w:lineRule="exact"/>
        <w:ind w:firstLine="630"/>
        <w:rPr>
          <w:rFonts w:ascii="仿宋_GB2312" w:eastAsia="仿宋_GB2312"/>
          <w:sz w:val="32"/>
          <w:szCs w:val="32"/>
        </w:rPr>
      </w:pPr>
      <w:r>
        <w:rPr>
          <w:rFonts w:hint="eastAsia" w:ascii="仿宋_GB2312" w:eastAsia="仿宋_GB2312"/>
          <w:sz w:val="32"/>
          <w:szCs w:val="32"/>
        </w:rPr>
        <w:t>各审判执行团队设负责人一名。团队负责人对本团队的人员管理、审判质效完成情况及其他事务性工作负责。各审判执行团队应当做到团队职责定位准确，内部职责分工明确，角色清晰，各司其职，各负其责，充分发挥整体协作功效。团队成员原则上具有以下权责：</w:t>
      </w:r>
    </w:p>
    <w:p>
      <w:pPr>
        <w:tabs>
          <w:tab w:val="left" w:pos="6510"/>
        </w:tabs>
        <w:spacing w:line="760" w:lineRule="exact"/>
        <w:ind w:firstLine="630"/>
        <w:rPr>
          <w:rFonts w:ascii="仿宋_GB2312" w:eastAsia="仿宋_GB2312"/>
          <w:sz w:val="32"/>
          <w:szCs w:val="32"/>
        </w:rPr>
      </w:pPr>
      <w:r>
        <w:rPr>
          <w:rFonts w:hint="eastAsia" w:ascii="仿宋_GB2312" w:eastAsia="仿宋_GB2312"/>
          <w:sz w:val="32"/>
          <w:szCs w:val="32"/>
        </w:rPr>
        <w:t>1、法官作为审判团队的主导者，其职责主要为审阅案件材料、拟定审理方案、主持开庭、调解或询问当事人、制定或指导法官助理起草裁判文书并签发、决定其他程序性事项，并对法官助理和书记员进行指导等。</w:t>
      </w:r>
    </w:p>
    <w:p>
      <w:pPr>
        <w:tabs>
          <w:tab w:val="left" w:pos="6510"/>
        </w:tabs>
        <w:spacing w:line="760" w:lineRule="exact"/>
        <w:ind w:firstLine="630"/>
        <w:rPr>
          <w:rFonts w:ascii="仿宋_GB2312" w:eastAsia="仿宋_GB2312"/>
          <w:sz w:val="32"/>
          <w:szCs w:val="32"/>
        </w:rPr>
      </w:pPr>
      <w:r>
        <w:rPr>
          <w:rFonts w:hint="eastAsia" w:ascii="仿宋_GB2312" w:eastAsia="仿宋_GB2312"/>
          <w:sz w:val="32"/>
          <w:szCs w:val="32"/>
        </w:rPr>
        <w:t>2、法官助理主要是协助法官开展工作，其职责主要是摘录证据和归纳争点，组织庭前证据交换和庭前调解，调查取证，接待诉讼当事人，办理司法鉴定、评估、审计等事项中的业务性工作，准备与案件审理相关的法律法规、相关案例及其他参考资料，对疑难案件进行研究并提出法律意见、草拟裁判文书等辅助性事项。</w:t>
      </w:r>
    </w:p>
    <w:p>
      <w:pPr>
        <w:tabs>
          <w:tab w:val="left" w:pos="6510"/>
        </w:tabs>
        <w:spacing w:line="760" w:lineRule="exact"/>
        <w:ind w:firstLine="630"/>
        <w:rPr>
          <w:rFonts w:ascii="仿宋_GB2312" w:eastAsia="仿宋_GB2312"/>
          <w:sz w:val="32"/>
          <w:szCs w:val="32"/>
        </w:rPr>
      </w:pPr>
      <w:r>
        <w:rPr>
          <w:rFonts w:hint="eastAsia" w:ascii="仿宋_GB2312" w:eastAsia="仿宋_GB2312"/>
          <w:sz w:val="32"/>
          <w:szCs w:val="32"/>
        </w:rPr>
        <w:t>3、书记员作为事务性工作者，其职责主要是送达法律文书及其他事务性工作等。</w:t>
      </w:r>
    </w:p>
    <w:p>
      <w:pPr>
        <w:tabs>
          <w:tab w:val="left" w:pos="6510"/>
        </w:tabs>
        <w:spacing w:line="760" w:lineRule="exact"/>
        <w:ind w:firstLine="630"/>
        <w:rPr>
          <w:rFonts w:ascii="仿宋_GB2312" w:eastAsia="仿宋_GB2312"/>
          <w:sz w:val="32"/>
          <w:szCs w:val="32"/>
        </w:rPr>
      </w:pPr>
      <w:r>
        <w:rPr>
          <w:rFonts w:hint="eastAsia" w:ascii="仿宋_GB2312" w:eastAsia="仿宋_GB2312"/>
          <w:b/>
          <w:sz w:val="32"/>
          <w:szCs w:val="32"/>
        </w:rPr>
        <w:t>（四）审判执行业绩考核</w:t>
      </w:r>
      <w:r>
        <w:rPr>
          <w:rFonts w:hint="eastAsia" w:ascii="仿宋_GB2312" w:eastAsia="仿宋_GB2312"/>
          <w:sz w:val="32"/>
          <w:szCs w:val="32"/>
        </w:rPr>
        <w:t>（责任主体：审管办）</w:t>
      </w:r>
    </w:p>
    <w:p>
      <w:pPr>
        <w:tabs>
          <w:tab w:val="left" w:pos="6510"/>
        </w:tabs>
        <w:spacing w:line="760" w:lineRule="exact"/>
        <w:ind w:firstLine="630"/>
        <w:rPr>
          <w:rFonts w:ascii="仿宋_GB2312" w:eastAsia="仿宋_GB2312"/>
          <w:sz w:val="32"/>
          <w:szCs w:val="32"/>
        </w:rPr>
      </w:pPr>
      <w:r>
        <w:rPr>
          <w:rFonts w:hint="eastAsia" w:ascii="仿宋_GB2312" w:eastAsia="仿宋_GB2312"/>
          <w:sz w:val="32"/>
          <w:szCs w:val="32"/>
        </w:rPr>
        <w:t>对审判执行团队的绩效考核，与对法官个人的绩效考核相结合，作为团队及其成员评先评优、提职晋级、奖优罚劣的重要依据。不同类型案件的工作量折算，依照员额法官考评办法的规定执行。</w:t>
      </w:r>
    </w:p>
    <w:p>
      <w:pPr>
        <w:tabs>
          <w:tab w:val="left" w:pos="6510"/>
        </w:tabs>
        <w:spacing w:line="760" w:lineRule="exact"/>
        <w:ind w:firstLine="630"/>
        <w:rPr>
          <w:rFonts w:ascii="黑体" w:eastAsia="黑体"/>
          <w:b/>
          <w:sz w:val="32"/>
          <w:szCs w:val="32"/>
        </w:rPr>
      </w:pPr>
      <w:r>
        <w:rPr>
          <w:rFonts w:hint="eastAsia" w:ascii="黑体" w:eastAsia="黑体"/>
          <w:b/>
          <w:sz w:val="32"/>
          <w:szCs w:val="32"/>
        </w:rPr>
        <w:t>四、总体要求</w:t>
      </w:r>
    </w:p>
    <w:p>
      <w:pPr>
        <w:tabs>
          <w:tab w:val="left" w:pos="6510"/>
        </w:tabs>
        <w:spacing w:line="760" w:lineRule="exact"/>
        <w:ind w:firstLine="630"/>
        <w:rPr>
          <w:rFonts w:ascii="仿宋_GB2312" w:eastAsia="仿宋_GB2312"/>
          <w:sz w:val="32"/>
          <w:szCs w:val="32"/>
        </w:rPr>
      </w:pPr>
      <w:r>
        <w:rPr>
          <w:rFonts w:hint="eastAsia" w:ascii="仿宋_GB2312" w:eastAsia="仿宋_GB2312"/>
          <w:sz w:val="32"/>
          <w:szCs w:val="32"/>
        </w:rPr>
        <w:t>1、在遵循人案均衡和有效促进繁简分流的前提下，组建审判执行团队。</w:t>
      </w:r>
    </w:p>
    <w:p>
      <w:pPr>
        <w:tabs>
          <w:tab w:val="left" w:pos="6510"/>
        </w:tabs>
        <w:spacing w:line="760" w:lineRule="exact"/>
        <w:ind w:firstLine="630"/>
        <w:rPr>
          <w:rFonts w:ascii="仿宋_GB2312" w:eastAsia="仿宋_GB2312"/>
          <w:sz w:val="32"/>
          <w:szCs w:val="32"/>
        </w:rPr>
      </w:pPr>
      <w:r>
        <w:rPr>
          <w:rFonts w:hint="eastAsia" w:ascii="仿宋_GB2312" w:eastAsia="仿宋_GB2312"/>
          <w:sz w:val="32"/>
          <w:szCs w:val="32"/>
        </w:rPr>
        <w:t>2、以独任法官为核心组建团队。在分配案件时，要兼顾专业化和人案均衡，防止顾此失彼。</w:t>
      </w:r>
    </w:p>
    <w:p>
      <w:pPr>
        <w:tabs>
          <w:tab w:val="left" w:pos="6510"/>
        </w:tabs>
        <w:spacing w:line="760" w:lineRule="exact"/>
        <w:ind w:firstLine="630"/>
        <w:rPr>
          <w:rFonts w:ascii="仿宋_GB2312" w:eastAsia="仿宋_GB2312"/>
          <w:sz w:val="32"/>
          <w:szCs w:val="32"/>
        </w:rPr>
      </w:pPr>
      <w:r>
        <w:rPr>
          <w:rFonts w:hint="eastAsia" w:ascii="仿宋_GB2312" w:eastAsia="仿宋_GB2312"/>
          <w:sz w:val="32"/>
          <w:szCs w:val="32"/>
        </w:rPr>
        <w:t>3、院庭长要回归法官角色本位，发挥引领示范作用。院庭长办案时要编入审判团队。</w:t>
      </w:r>
    </w:p>
    <w:p>
      <w:pPr>
        <w:spacing w:line="760" w:lineRule="exact"/>
        <w:rPr>
          <w:rFonts w:ascii="仿宋_GB2312" w:eastAsia="仿宋_GB2312"/>
          <w:sz w:val="32"/>
          <w:szCs w:val="32"/>
        </w:rPr>
      </w:pPr>
      <w:r>
        <w:rPr>
          <w:rFonts w:hint="eastAsia" w:ascii="仿宋_GB2312" w:eastAsia="仿宋_GB2312"/>
          <w:sz w:val="32"/>
          <w:szCs w:val="32"/>
        </w:rPr>
        <w:t xml:space="preserve">         </w:t>
      </w:r>
    </w:p>
    <w:p>
      <w:pPr>
        <w:spacing w:line="760" w:lineRule="exact"/>
        <w:rPr>
          <w:rFonts w:ascii="仿宋_GB2312" w:eastAsia="仿宋_GB2312"/>
          <w:sz w:val="32"/>
          <w:szCs w:val="32"/>
        </w:rPr>
      </w:pPr>
    </w:p>
    <w:p>
      <w:pPr>
        <w:spacing w:line="760" w:lineRule="exact"/>
        <w:rPr>
          <w:rFonts w:ascii="仿宋_GB2312" w:eastAsia="仿宋_GB2312"/>
          <w:sz w:val="32"/>
          <w:szCs w:val="32"/>
        </w:rPr>
      </w:pPr>
      <w:r>
        <w:rPr>
          <w:rFonts w:hint="eastAsia" w:ascii="仿宋_GB2312" w:eastAsia="仿宋_GB2312"/>
          <w:sz w:val="32"/>
          <w:szCs w:val="32"/>
        </w:rPr>
        <w:t xml:space="preserve">                     2018年6月22日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E6"/>
    <w:rsid w:val="000016DB"/>
    <w:rsid w:val="00002918"/>
    <w:rsid w:val="0000291F"/>
    <w:rsid w:val="000063BC"/>
    <w:rsid w:val="000070B2"/>
    <w:rsid w:val="00010CB3"/>
    <w:rsid w:val="00013768"/>
    <w:rsid w:val="00014578"/>
    <w:rsid w:val="00014C70"/>
    <w:rsid w:val="00015CF2"/>
    <w:rsid w:val="00015FF2"/>
    <w:rsid w:val="00016627"/>
    <w:rsid w:val="00017CE7"/>
    <w:rsid w:val="00020EEC"/>
    <w:rsid w:val="00023A25"/>
    <w:rsid w:val="0003086D"/>
    <w:rsid w:val="000324AD"/>
    <w:rsid w:val="00032942"/>
    <w:rsid w:val="000330B6"/>
    <w:rsid w:val="0003356D"/>
    <w:rsid w:val="00034344"/>
    <w:rsid w:val="00035773"/>
    <w:rsid w:val="00037955"/>
    <w:rsid w:val="00040341"/>
    <w:rsid w:val="00041284"/>
    <w:rsid w:val="00041491"/>
    <w:rsid w:val="00042F3F"/>
    <w:rsid w:val="0004462D"/>
    <w:rsid w:val="000472E0"/>
    <w:rsid w:val="00047D3B"/>
    <w:rsid w:val="0005329B"/>
    <w:rsid w:val="00054B5E"/>
    <w:rsid w:val="00054C90"/>
    <w:rsid w:val="00055224"/>
    <w:rsid w:val="000566A8"/>
    <w:rsid w:val="00060834"/>
    <w:rsid w:val="000632D6"/>
    <w:rsid w:val="00065647"/>
    <w:rsid w:val="00065843"/>
    <w:rsid w:val="00065B25"/>
    <w:rsid w:val="00067DBB"/>
    <w:rsid w:val="00072770"/>
    <w:rsid w:val="0007362F"/>
    <w:rsid w:val="00074A1B"/>
    <w:rsid w:val="00075353"/>
    <w:rsid w:val="0007643B"/>
    <w:rsid w:val="00077D4E"/>
    <w:rsid w:val="00080B44"/>
    <w:rsid w:val="00083F13"/>
    <w:rsid w:val="00086C64"/>
    <w:rsid w:val="00087CAF"/>
    <w:rsid w:val="000903C8"/>
    <w:rsid w:val="00090569"/>
    <w:rsid w:val="00090A9F"/>
    <w:rsid w:val="00090B3F"/>
    <w:rsid w:val="00090D60"/>
    <w:rsid w:val="00090FC7"/>
    <w:rsid w:val="000929FE"/>
    <w:rsid w:val="00093238"/>
    <w:rsid w:val="00093F12"/>
    <w:rsid w:val="00094A4D"/>
    <w:rsid w:val="000A01E0"/>
    <w:rsid w:val="000A1400"/>
    <w:rsid w:val="000A32FA"/>
    <w:rsid w:val="000A34A7"/>
    <w:rsid w:val="000A3B3A"/>
    <w:rsid w:val="000A3CE1"/>
    <w:rsid w:val="000A5B79"/>
    <w:rsid w:val="000A5D7F"/>
    <w:rsid w:val="000A7895"/>
    <w:rsid w:val="000B1468"/>
    <w:rsid w:val="000B17CF"/>
    <w:rsid w:val="000B1B0A"/>
    <w:rsid w:val="000B2013"/>
    <w:rsid w:val="000B2CDC"/>
    <w:rsid w:val="000B3197"/>
    <w:rsid w:val="000B5324"/>
    <w:rsid w:val="000B5E5E"/>
    <w:rsid w:val="000C1184"/>
    <w:rsid w:val="000C1E6B"/>
    <w:rsid w:val="000C3E7B"/>
    <w:rsid w:val="000C4B3D"/>
    <w:rsid w:val="000C4BE1"/>
    <w:rsid w:val="000C4D4D"/>
    <w:rsid w:val="000C5E98"/>
    <w:rsid w:val="000C65D2"/>
    <w:rsid w:val="000C753C"/>
    <w:rsid w:val="000C78A3"/>
    <w:rsid w:val="000D2641"/>
    <w:rsid w:val="000D276F"/>
    <w:rsid w:val="000D27F5"/>
    <w:rsid w:val="000D4C93"/>
    <w:rsid w:val="000D517F"/>
    <w:rsid w:val="000D6394"/>
    <w:rsid w:val="000D6A71"/>
    <w:rsid w:val="000D7070"/>
    <w:rsid w:val="000D7452"/>
    <w:rsid w:val="000D748F"/>
    <w:rsid w:val="000D7B2E"/>
    <w:rsid w:val="000D7CC4"/>
    <w:rsid w:val="000E22A6"/>
    <w:rsid w:val="000E2E52"/>
    <w:rsid w:val="000E7EE7"/>
    <w:rsid w:val="000F156E"/>
    <w:rsid w:val="000F1B63"/>
    <w:rsid w:val="000F26FD"/>
    <w:rsid w:val="000F29CF"/>
    <w:rsid w:val="000F2DC6"/>
    <w:rsid w:val="000F5E95"/>
    <w:rsid w:val="000F5EAF"/>
    <w:rsid w:val="000F68C0"/>
    <w:rsid w:val="000F69CA"/>
    <w:rsid w:val="000F7A9C"/>
    <w:rsid w:val="0010111A"/>
    <w:rsid w:val="001021B4"/>
    <w:rsid w:val="001023D7"/>
    <w:rsid w:val="0010464E"/>
    <w:rsid w:val="0010528E"/>
    <w:rsid w:val="001070D1"/>
    <w:rsid w:val="001111C3"/>
    <w:rsid w:val="001116B3"/>
    <w:rsid w:val="00111F90"/>
    <w:rsid w:val="0011279F"/>
    <w:rsid w:val="001134A6"/>
    <w:rsid w:val="00114098"/>
    <w:rsid w:val="001140B9"/>
    <w:rsid w:val="001154ED"/>
    <w:rsid w:val="001172A0"/>
    <w:rsid w:val="00121216"/>
    <w:rsid w:val="00121E88"/>
    <w:rsid w:val="00124D67"/>
    <w:rsid w:val="00125A47"/>
    <w:rsid w:val="00125EF5"/>
    <w:rsid w:val="001274F7"/>
    <w:rsid w:val="00127A8F"/>
    <w:rsid w:val="001323E3"/>
    <w:rsid w:val="00135DB1"/>
    <w:rsid w:val="0013600C"/>
    <w:rsid w:val="00136344"/>
    <w:rsid w:val="0013670A"/>
    <w:rsid w:val="00137606"/>
    <w:rsid w:val="00140C81"/>
    <w:rsid w:val="001415E7"/>
    <w:rsid w:val="00142134"/>
    <w:rsid w:val="00142543"/>
    <w:rsid w:val="001428C0"/>
    <w:rsid w:val="00143716"/>
    <w:rsid w:val="00143FBC"/>
    <w:rsid w:val="00144347"/>
    <w:rsid w:val="00147076"/>
    <w:rsid w:val="00150BAB"/>
    <w:rsid w:val="0015156F"/>
    <w:rsid w:val="001516CE"/>
    <w:rsid w:val="00151E61"/>
    <w:rsid w:val="00153099"/>
    <w:rsid w:val="0015460E"/>
    <w:rsid w:val="001575B6"/>
    <w:rsid w:val="0016110D"/>
    <w:rsid w:val="001619D5"/>
    <w:rsid w:val="00163AB8"/>
    <w:rsid w:val="00163F68"/>
    <w:rsid w:val="00167776"/>
    <w:rsid w:val="00172468"/>
    <w:rsid w:val="00176531"/>
    <w:rsid w:val="00177D60"/>
    <w:rsid w:val="001805E9"/>
    <w:rsid w:val="0018123C"/>
    <w:rsid w:val="001818FB"/>
    <w:rsid w:val="00183F69"/>
    <w:rsid w:val="00184030"/>
    <w:rsid w:val="00184FD2"/>
    <w:rsid w:val="001851A7"/>
    <w:rsid w:val="001858F8"/>
    <w:rsid w:val="00185D5F"/>
    <w:rsid w:val="00186217"/>
    <w:rsid w:val="00187EF8"/>
    <w:rsid w:val="00191057"/>
    <w:rsid w:val="001928F4"/>
    <w:rsid w:val="00192C41"/>
    <w:rsid w:val="0019662B"/>
    <w:rsid w:val="00197A2F"/>
    <w:rsid w:val="00197EC3"/>
    <w:rsid w:val="001A0CD6"/>
    <w:rsid w:val="001A1A17"/>
    <w:rsid w:val="001A58A8"/>
    <w:rsid w:val="001A5A24"/>
    <w:rsid w:val="001A618E"/>
    <w:rsid w:val="001A6E4D"/>
    <w:rsid w:val="001B03D2"/>
    <w:rsid w:val="001B0E3D"/>
    <w:rsid w:val="001B204C"/>
    <w:rsid w:val="001B2790"/>
    <w:rsid w:val="001B4060"/>
    <w:rsid w:val="001B44AF"/>
    <w:rsid w:val="001B44C7"/>
    <w:rsid w:val="001B46A0"/>
    <w:rsid w:val="001B491E"/>
    <w:rsid w:val="001B49ED"/>
    <w:rsid w:val="001B64AB"/>
    <w:rsid w:val="001B71A8"/>
    <w:rsid w:val="001B79C5"/>
    <w:rsid w:val="001C225C"/>
    <w:rsid w:val="001C2A2E"/>
    <w:rsid w:val="001C3C11"/>
    <w:rsid w:val="001C4AF6"/>
    <w:rsid w:val="001C5C3F"/>
    <w:rsid w:val="001D0955"/>
    <w:rsid w:val="001D131D"/>
    <w:rsid w:val="001D1E09"/>
    <w:rsid w:val="001D3C15"/>
    <w:rsid w:val="001D70D5"/>
    <w:rsid w:val="001E031C"/>
    <w:rsid w:val="001E097C"/>
    <w:rsid w:val="001E0AC7"/>
    <w:rsid w:val="001E0CFC"/>
    <w:rsid w:val="001E1D01"/>
    <w:rsid w:val="001E1E11"/>
    <w:rsid w:val="001E1F9A"/>
    <w:rsid w:val="001E2F3A"/>
    <w:rsid w:val="001E2F46"/>
    <w:rsid w:val="001E34FE"/>
    <w:rsid w:val="001E45A7"/>
    <w:rsid w:val="001E53D7"/>
    <w:rsid w:val="001E5401"/>
    <w:rsid w:val="001E5866"/>
    <w:rsid w:val="001E6309"/>
    <w:rsid w:val="001E6E77"/>
    <w:rsid w:val="001E7806"/>
    <w:rsid w:val="001F0EE9"/>
    <w:rsid w:val="001F0F7C"/>
    <w:rsid w:val="001F2FC8"/>
    <w:rsid w:val="001F3CBB"/>
    <w:rsid w:val="001F4556"/>
    <w:rsid w:val="001F4558"/>
    <w:rsid w:val="00202B5F"/>
    <w:rsid w:val="00202EEF"/>
    <w:rsid w:val="00203A5D"/>
    <w:rsid w:val="00204C4F"/>
    <w:rsid w:val="00204DD5"/>
    <w:rsid w:val="002058EE"/>
    <w:rsid w:val="00206949"/>
    <w:rsid w:val="00207A05"/>
    <w:rsid w:val="00211006"/>
    <w:rsid w:val="002112DB"/>
    <w:rsid w:val="002113A7"/>
    <w:rsid w:val="00212CEB"/>
    <w:rsid w:val="00213F64"/>
    <w:rsid w:val="00214CFA"/>
    <w:rsid w:val="002160D6"/>
    <w:rsid w:val="00217E06"/>
    <w:rsid w:val="00220485"/>
    <w:rsid w:val="00223795"/>
    <w:rsid w:val="00223F94"/>
    <w:rsid w:val="00224373"/>
    <w:rsid w:val="00225052"/>
    <w:rsid w:val="002261E5"/>
    <w:rsid w:val="0022621F"/>
    <w:rsid w:val="00227A30"/>
    <w:rsid w:val="00227A58"/>
    <w:rsid w:val="00227C51"/>
    <w:rsid w:val="00231B68"/>
    <w:rsid w:val="002332F7"/>
    <w:rsid w:val="00233DD0"/>
    <w:rsid w:val="00234097"/>
    <w:rsid w:val="00234909"/>
    <w:rsid w:val="00234D62"/>
    <w:rsid w:val="002358F2"/>
    <w:rsid w:val="002369E7"/>
    <w:rsid w:val="00237E2E"/>
    <w:rsid w:val="00241624"/>
    <w:rsid w:val="00241E48"/>
    <w:rsid w:val="00242B41"/>
    <w:rsid w:val="00242C64"/>
    <w:rsid w:val="00243A96"/>
    <w:rsid w:val="00244737"/>
    <w:rsid w:val="00245030"/>
    <w:rsid w:val="002455E5"/>
    <w:rsid w:val="00247895"/>
    <w:rsid w:val="00247C6B"/>
    <w:rsid w:val="00250D46"/>
    <w:rsid w:val="00250F0A"/>
    <w:rsid w:val="00252D0C"/>
    <w:rsid w:val="002532A6"/>
    <w:rsid w:val="002540C6"/>
    <w:rsid w:val="002565B0"/>
    <w:rsid w:val="00256F9B"/>
    <w:rsid w:val="002576A3"/>
    <w:rsid w:val="00257942"/>
    <w:rsid w:val="00257A5A"/>
    <w:rsid w:val="00257E63"/>
    <w:rsid w:val="00260EDC"/>
    <w:rsid w:val="00260F11"/>
    <w:rsid w:val="00261207"/>
    <w:rsid w:val="00262257"/>
    <w:rsid w:val="0026262D"/>
    <w:rsid w:val="00262FF8"/>
    <w:rsid w:val="002633BD"/>
    <w:rsid w:val="00265549"/>
    <w:rsid w:val="002658D1"/>
    <w:rsid w:val="002705EA"/>
    <w:rsid w:val="00270975"/>
    <w:rsid w:val="0027139C"/>
    <w:rsid w:val="00271CF9"/>
    <w:rsid w:val="0027245D"/>
    <w:rsid w:val="002731C1"/>
    <w:rsid w:val="0027404C"/>
    <w:rsid w:val="002743A1"/>
    <w:rsid w:val="00275A31"/>
    <w:rsid w:val="00275DC2"/>
    <w:rsid w:val="00276071"/>
    <w:rsid w:val="00276D5D"/>
    <w:rsid w:val="00277668"/>
    <w:rsid w:val="00280159"/>
    <w:rsid w:val="00281EE1"/>
    <w:rsid w:val="0028217B"/>
    <w:rsid w:val="00286559"/>
    <w:rsid w:val="002866BF"/>
    <w:rsid w:val="002867E4"/>
    <w:rsid w:val="00290665"/>
    <w:rsid w:val="0029080E"/>
    <w:rsid w:val="00290BE2"/>
    <w:rsid w:val="002924E6"/>
    <w:rsid w:val="00292AFB"/>
    <w:rsid w:val="00292D30"/>
    <w:rsid w:val="002946DC"/>
    <w:rsid w:val="002953D8"/>
    <w:rsid w:val="002957B4"/>
    <w:rsid w:val="00297C5A"/>
    <w:rsid w:val="00297E5C"/>
    <w:rsid w:val="00297EC7"/>
    <w:rsid w:val="002A03F8"/>
    <w:rsid w:val="002A0CE2"/>
    <w:rsid w:val="002A120D"/>
    <w:rsid w:val="002A12F3"/>
    <w:rsid w:val="002A258E"/>
    <w:rsid w:val="002A2CD2"/>
    <w:rsid w:val="002A32E7"/>
    <w:rsid w:val="002A3C5B"/>
    <w:rsid w:val="002A3C81"/>
    <w:rsid w:val="002A3CC0"/>
    <w:rsid w:val="002A44B3"/>
    <w:rsid w:val="002A6698"/>
    <w:rsid w:val="002B1AFA"/>
    <w:rsid w:val="002B3079"/>
    <w:rsid w:val="002B3C4A"/>
    <w:rsid w:val="002B5696"/>
    <w:rsid w:val="002C08CD"/>
    <w:rsid w:val="002C20F2"/>
    <w:rsid w:val="002C6473"/>
    <w:rsid w:val="002C7D9F"/>
    <w:rsid w:val="002D251B"/>
    <w:rsid w:val="002D2E55"/>
    <w:rsid w:val="002D3323"/>
    <w:rsid w:val="002D381D"/>
    <w:rsid w:val="002D44D4"/>
    <w:rsid w:val="002D4816"/>
    <w:rsid w:val="002D6936"/>
    <w:rsid w:val="002E034D"/>
    <w:rsid w:val="002E0C1A"/>
    <w:rsid w:val="002E0C83"/>
    <w:rsid w:val="002E259E"/>
    <w:rsid w:val="002E2B7A"/>
    <w:rsid w:val="002E3061"/>
    <w:rsid w:val="002E31F8"/>
    <w:rsid w:val="002E36B3"/>
    <w:rsid w:val="002E424E"/>
    <w:rsid w:val="002E5BD5"/>
    <w:rsid w:val="002E636B"/>
    <w:rsid w:val="002E6623"/>
    <w:rsid w:val="002E6A92"/>
    <w:rsid w:val="002E710F"/>
    <w:rsid w:val="002F0ED6"/>
    <w:rsid w:val="002F1753"/>
    <w:rsid w:val="002F17BA"/>
    <w:rsid w:val="002F3DB8"/>
    <w:rsid w:val="002F670E"/>
    <w:rsid w:val="002F6DB0"/>
    <w:rsid w:val="002F7301"/>
    <w:rsid w:val="00300A5B"/>
    <w:rsid w:val="003034AA"/>
    <w:rsid w:val="00303989"/>
    <w:rsid w:val="00305CF2"/>
    <w:rsid w:val="003060AA"/>
    <w:rsid w:val="00311E92"/>
    <w:rsid w:val="003124DD"/>
    <w:rsid w:val="00312EF3"/>
    <w:rsid w:val="003138BD"/>
    <w:rsid w:val="00313CB9"/>
    <w:rsid w:val="00316613"/>
    <w:rsid w:val="00317315"/>
    <w:rsid w:val="00317C6C"/>
    <w:rsid w:val="0032290B"/>
    <w:rsid w:val="00322DB3"/>
    <w:rsid w:val="00323136"/>
    <w:rsid w:val="0032338D"/>
    <w:rsid w:val="00323401"/>
    <w:rsid w:val="003247A8"/>
    <w:rsid w:val="003248BE"/>
    <w:rsid w:val="00325E0A"/>
    <w:rsid w:val="003264B7"/>
    <w:rsid w:val="00327058"/>
    <w:rsid w:val="00327CB0"/>
    <w:rsid w:val="00327F93"/>
    <w:rsid w:val="00330F3E"/>
    <w:rsid w:val="00331928"/>
    <w:rsid w:val="00331A1D"/>
    <w:rsid w:val="00331B50"/>
    <w:rsid w:val="00331ECC"/>
    <w:rsid w:val="00332444"/>
    <w:rsid w:val="00332D5D"/>
    <w:rsid w:val="003331BB"/>
    <w:rsid w:val="0033376D"/>
    <w:rsid w:val="00333BAC"/>
    <w:rsid w:val="00333CC1"/>
    <w:rsid w:val="0033678F"/>
    <w:rsid w:val="00337592"/>
    <w:rsid w:val="00337A10"/>
    <w:rsid w:val="00337BAC"/>
    <w:rsid w:val="00337E4D"/>
    <w:rsid w:val="00340DD2"/>
    <w:rsid w:val="003410B5"/>
    <w:rsid w:val="003436AF"/>
    <w:rsid w:val="00344CEB"/>
    <w:rsid w:val="0034633F"/>
    <w:rsid w:val="0035025F"/>
    <w:rsid w:val="003507F2"/>
    <w:rsid w:val="00350815"/>
    <w:rsid w:val="003517B4"/>
    <w:rsid w:val="00353E5A"/>
    <w:rsid w:val="0035574B"/>
    <w:rsid w:val="00355D40"/>
    <w:rsid w:val="003564F0"/>
    <w:rsid w:val="00356AAC"/>
    <w:rsid w:val="00356DD5"/>
    <w:rsid w:val="00357488"/>
    <w:rsid w:val="00357DCB"/>
    <w:rsid w:val="003607EB"/>
    <w:rsid w:val="003612A9"/>
    <w:rsid w:val="003623E2"/>
    <w:rsid w:val="00362658"/>
    <w:rsid w:val="0036452F"/>
    <w:rsid w:val="00367724"/>
    <w:rsid w:val="00370483"/>
    <w:rsid w:val="003718B3"/>
    <w:rsid w:val="00372BE7"/>
    <w:rsid w:val="00374928"/>
    <w:rsid w:val="00375A05"/>
    <w:rsid w:val="00375A3B"/>
    <w:rsid w:val="00375DCB"/>
    <w:rsid w:val="00376567"/>
    <w:rsid w:val="0037743A"/>
    <w:rsid w:val="003806B1"/>
    <w:rsid w:val="00381F73"/>
    <w:rsid w:val="00383356"/>
    <w:rsid w:val="00383404"/>
    <w:rsid w:val="00383D50"/>
    <w:rsid w:val="00384402"/>
    <w:rsid w:val="00384E92"/>
    <w:rsid w:val="00384F37"/>
    <w:rsid w:val="00385392"/>
    <w:rsid w:val="00385729"/>
    <w:rsid w:val="00387A6F"/>
    <w:rsid w:val="003900B6"/>
    <w:rsid w:val="00391B6B"/>
    <w:rsid w:val="00391F08"/>
    <w:rsid w:val="00393E28"/>
    <w:rsid w:val="0039697A"/>
    <w:rsid w:val="003A16CB"/>
    <w:rsid w:val="003A338F"/>
    <w:rsid w:val="003A58B3"/>
    <w:rsid w:val="003A6025"/>
    <w:rsid w:val="003A7326"/>
    <w:rsid w:val="003A7385"/>
    <w:rsid w:val="003A7420"/>
    <w:rsid w:val="003B0C8A"/>
    <w:rsid w:val="003B4248"/>
    <w:rsid w:val="003B426E"/>
    <w:rsid w:val="003B69C9"/>
    <w:rsid w:val="003C026C"/>
    <w:rsid w:val="003C102C"/>
    <w:rsid w:val="003C1B2A"/>
    <w:rsid w:val="003C2792"/>
    <w:rsid w:val="003C43A1"/>
    <w:rsid w:val="003C45A4"/>
    <w:rsid w:val="003C4CA6"/>
    <w:rsid w:val="003C5AA9"/>
    <w:rsid w:val="003C78B5"/>
    <w:rsid w:val="003C7B4D"/>
    <w:rsid w:val="003D1AA1"/>
    <w:rsid w:val="003D23F6"/>
    <w:rsid w:val="003D2691"/>
    <w:rsid w:val="003D2C9B"/>
    <w:rsid w:val="003D4905"/>
    <w:rsid w:val="003D4D69"/>
    <w:rsid w:val="003D6C0B"/>
    <w:rsid w:val="003D6D09"/>
    <w:rsid w:val="003D7E1E"/>
    <w:rsid w:val="003E03FB"/>
    <w:rsid w:val="003E0888"/>
    <w:rsid w:val="003E0A48"/>
    <w:rsid w:val="003E1DE7"/>
    <w:rsid w:val="003E373C"/>
    <w:rsid w:val="003E4E46"/>
    <w:rsid w:val="003E6888"/>
    <w:rsid w:val="003F1BA8"/>
    <w:rsid w:val="003F2157"/>
    <w:rsid w:val="003F5E11"/>
    <w:rsid w:val="00400FDE"/>
    <w:rsid w:val="00405278"/>
    <w:rsid w:val="004053EB"/>
    <w:rsid w:val="004056F0"/>
    <w:rsid w:val="004069D6"/>
    <w:rsid w:val="00407190"/>
    <w:rsid w:val="00410333"/>
    <w:rsid w:val="00410380"/>
    <w:rsid w:val="00411D33"/>
    <w:rsid w:val="00412366"/>
    <w:rsid w:val="00412F00"/>
    <w:rsid w:val="0041368B"/>
    <w:rsid w:val="00413C25"/>
    <w:rsid w:val="00415810"/>
    <w:rsid w:val="0041638D"/>
    <w:rsid w:val="00420C54"/>
    <w:rsid w:val="0042120F"/>
    <w:rsid w:val="004216A3"/>
    <w:rsid w:val="00423147"/>
    <w:rsid w:val="0042321E"/>
    <w:rsid w:val="0042491E"/>
    <w:rsid w:val="004250E7"/>
    <w:rsid w:val="004250FF"/>
    <w:rsid w:val="0042622D"/>
    <w:rsid w:val="004269F4"/>
    <w:rsid w:val="00426B19"/>
    <w:rsid w:val="0042718E"/>
    <w:rsid w:val="004273E0"/>
    <w:rsid w:val="004324A5"/>
    <w:rsid w:val="00432962"/>
    <w:rsid w:val="00432BF3"/>
    <w:rsid w:val="00433D05"/>
    <w:rsid w:val="00434722"/>
    <w:rsid w:val="00434A43"/>
    <w:rsid w:val="00436334"/>
    <w:rsid w:val="00436EBE"/>
    <w:rsid w:val="004403CC"/>
    <w:rsid w:val="0044222E"/>
    <w:rsid w:val="00442575"/>
    <w:rsid w:val="00442815"/>
    <w:rsid w:val="00443DFC"/>
    <w:rsid w:val="00444281"/>
    <w:rsid w:val="00444B65"/>
    <w:rsid w:val="004462B5"/>
    <w:rsid w:val="00446348"/>
    <w:rsid w:val="004463CE"/>
    <w:rsid w:val="00446479"/>
    <w:rsid w:val="00446878"/>
    <w:rsid w:val="004474E1"/>
    <w:rsid w:val="00451000"/>
    <w:rsid w:val="0045166E"/>
    <w:rsid w:val="00451B67"/>
    <w:rsid w:val="0045221E"/>
    <w:rsid w:val="0045279E"/>
    <w:rsid w:val="00453D34"/>
    <w:rsid w:val="00454694"/>
    <w:rsid w:val="0045480D"/>
    <w:rsid w:val="00455AF5"/>
    <w:rsid w:val="00455B98"/>
    <w:rsid w:val="00456F60"/>
    <w:rsid w:val="00461315"/>
    <w:rsid w:val="00461BC9"/>
    <w:rsid w:val="004627B4"/>
    <w:rsid w:val="00463DCE"/>
    <w:rsid w:val="00464058"/>
    <w:rsid w:val="00465B4D"/>
    <w:rsid w:val="00466176"/>
    <w:rsid w:val="00471557"/>
    <w:rsid w:val="00471AF7"/>
    <w:rsid w:val="0047220F"/>
    <w:rsid w:val="00475323"/>
    <w:rsid w:val="00475D3F"/>
    <w:rsid w:val="00476E5D"/>
    <w:rsid w:val="00481182"/>
    <w:rsid w:val="004818AC"/>
    <w:rsid w:val="00481DFB"/>
    <w:rsid w:val="00484990"/>
    <w:rsid w:val="00485029"/>
    <w:rsid w:val="004876B4"/>
    <w:rsid w:val="004879DC"/>
    <w:rsid w:val="00490252"/>
    <w:rsid w:val="00490782"/>
    <w:rsid w:val="004918A3"/>
    <w:rsid w:val="00491E20"/>
    <w:rsid w:val="00491F33"/>
    <w:rsid w:val="004939E6"/>
    <w:rsid w:val="00493FE3"/>
    <w:rsid w:val="00495A5A"/>
    <w:rsid w:val="00495B89"/>
    <w:rsid w:val="00495C27"/>
    <w:rsid w:val="00496780"/>
    <w:rsid w:val="0049733C"/>
    <w:rsid w:val="004974B5"/>
    <w:rsid w:val="004975F1"/>
    <w:rsid w:val="004A10F4"/>
    <w:rsid w:val="004A27B7"/>
    <w:rsid w:val="004A5A48"/>
    <w:rsid w:val="004A624B"/>
    <w:rsid w:val="004A6FC5"/>
    <w:rsid w:val="004A7CC0"/>
    <w:rsid w:val="004B0DF1"/>
    <w:rsid w:val="004B39B1"/>
    <w:rsid w:val="004B418F"/>
    <w:rsid w:val="004B5177"/>
    <w:rsid w:val="004B63ED"/>
    <w:rsid w:val="004B70A4"/>
    <w:rsid w:val="004C17DD"/>
    <w:rsid w:val="004C4C2A"/>
    <w:rsid w:val="004C55C5"/>
    <w:rsid w:val="004C6266"/>
    <w:rsid w:val="004C63EE"/>
    <w:rsid w:val="004D0763"/>
    <w:rsid w:val="004D0E59"/>
    <w:rsid w:val="004D118B"/>
    <w:rsid w:val="004D245F"/>
    <w:rsid w:val="004D2B75"/>
    <w:rsid w:val="004D4175"/>
    <w:rsid w:val="004D4234"/>
    <w:rsid w:val="004D4883"/>
    <w:rsid w:val="004D4D46"/>
    <w:rsid w:val="004D66A2"/>
    <w:rsid w:val="004E1E01"/>
    <w:rsid w:val="004E4D06"/>
    <w:rsid w:val="004E5DFC"/>
    <w:rsid w:val="004E6330"/>
    <w:rsid w:val="004E6781"/>
    <w:rsid w:val="004F1D41"/>
    <w:rsid w:val="004F36E5"/>
    <w:rsid w:val="004F4405"/>
    <w:rsid w:val="004F44BD"/>
    <w:rsid w:val="00501E60"/>
    <w:rsid w:val="00502066"/>
    <w:rsid w:val="005022BF"/>
    <w:rsid w:val="005027C9"/>
    <w:rsid w:val="005028E1"/>
    <w:rsid w:val="00504A29"/>
    <w:rsid w:val="0050530A"/>
    <w:rsid w:val="005063DE"/>
    <w:rsid w:val="00507717"/>
    <w:rsid w:val="005126D3"/>
    <w:rsid w:val="00512B4B"/>
    <w:rsid w:val="005130F0"/>
    <w:rsid w:val="0051338C"/>
    <w:rsid w:val="005136D2"/>
    <w:rsid w:val="00514994"/>
    <w:rsid w:val="00517B49"/>
    <w:rsid w:val="005224B7"/>
    <w:rsid w:val="00523AB3"/>
    <w:rsid w:val="00527E17"/>
    <w:rsid w:val="00527E5D"/>
    <w:rsid w:val="00530D95"/>
    <w:rsid w:val="00530F99"/>
    <w:rsid w:val="0053154A"/>
    <w:rsid w:val="00531C8D"/>
    <w:rsid w:val="00533C21"/>
    <w:rsid w:val="00535655"/>
    <w:rsid w:val="00537E42"/>
    <w:rsid w:val="00540229"/>
    <w:rsid w:val="00540ADA"/>
    <w:rsid w:val="0054267A"/>
    <w:rsid w:val="00542F8F"/>
    <w:rsid w:val="00543972"/>
    <w:rsid w:val="0054686F"/>
    <w:rsid w:val="00547EBD"/>
    <w:rsid w:val="005506A3"/>
    <w:rsid w:val="00551A04"/>
    <w:rsid w:val="005531AA"/>
    <w:rsid w:val="0055360E"/>
    <w:rsid w:val="005538CF"/>
    <w:rsid w:val="00553ADD"/>
    <w:rsid w:val="00557CA2"/>
    <w:rsid w:val="00563F50"/>
    <w:rsid w:val="0056618D"/>
    <w:rsid w:val="005703A1"/>
    <w:rsid w:val="0057116E"/>
    <w:rsid w:val="005711BB"/>
    <w:rsid w:val="005715D8"/>
    <w:rsid w:val="005717BD"/>
    <w:rsid w:val="00572CB4"/>
    <w:rsid w:val="0057330A"/>
    <w:rsid w:val="00573CCB"/>
    <w:rsid w:val="005757FC"/>
    <w:rsid w:val="00575FC8"/>
    <w:rsid w:val="00576D38"/>
    <w:rsid w:val="00577E13"/>
    <w:rsid w:val="0058104D"/>
    <w:rsid w:val="005838CC"/>
    <w:rsid w:val="005840A9"/>
    <w:rsid w:val="005853AD"/>
    <w:rsid w:val="0058615E"/>
    <w:rsid w:val="00586245"/>
    <w:rsid w:val="00586BBB"/>
    <w:rsid w:val="0058787A"/>
    <w:rsid w:val="005878D5"/>
    <w:rsid w:val="00592B58"/>
    <w:rsid w:val="00594606"/>
    <w:rsid w:val="00594B44"/>
    <w:rsid w:val="00594C2C"/>
    <w:rsid w:val="00595699"/>
    <w:rsid w:val="00595966"/>
    <w:rsid w:val="00596CE7"/>
    <w:rsid w:val="0059764E"/>
    <w:rsid w:val="005A0489"/>
    <w:rsid w:val="005A04E2"/>
    <w:rsid w:val="005A04F6"/>
    <w:rsid w:val="005A153C"/>
    <w:rsid w:val="005A23D2"/>
    <w:rsid w:val="005A31CE"/>
    <w:rsid w:val="005A3E17"/>
    <w:rsid w:val="005A4967"/>
    <w:rsid w:val="005A5855"/>
    <w:rsid w:val="005B10E1"/>
    <w:rsid w:val="005B2F32"/>
    <w:rsid w:val="005B313B"/>
    <w:rsid w:val="005B4EFD"/>
    <w:rsid w:val="005B61D3"/>
    <w:rsid w:val="005B68F1"/>
    <w:rsid w:val="005C25A4"/>
    <w:rsid w:val="005C4919"/>
    <w:rsid w:val="005C5612"/>
    <w:rsid w:val="005C68B2"/>
    <w:rsid w:val="005C6ECD"/>
    <w:rsid w:val="005D24BC"/>
    <w:rsid w:val="005D3192"/>
    <w:rsid w:val="005D7066"/>
    <w:rsid w:val="005D7F27"/>
    <w:rsid w:val="005E2265"/>
    <w:rsid w:val="005E3F28"/>
    <w:rsid w:val="005E560F"/>
    <w:rsid w:val="005F0326"/>
    <w:rsid w:val="005F09A1"/>
    <w:rsid w:val="005F27F9"/>
    <w:rsid w:val="005F2950"/>
    <w:rsid w:val="005F3DEC"/>
    <w:rsid w:val="005F4042"/>
    <w:rsid w:val="005F4953"/>
    <w:rsid w:val="005F5E34"/>
    <w:rsid w:val="005F60DD"/>
    <w:rsid w:val="005F62A3"/>
    <w:rsid w:val="006009CE"/>
    <w:rsid w:val="00602563"/>
    <w:rsid w:val="006029D7"/>
    <w:rsid w:val="006031BA"/>
    <w:rsid w:val="006039A3"/>
    <w:rsid w:val="00604835"/>
    <w:rsid w:val="00605FBC"/>
    <w:rsid w:val="006069B6"/>
    <w:rsid w:val="00606CCF"/>
    <w:rsid w:val="00607022"/>
    <w:rsid w:val="00607336"/>
    <w:rsid w:val="00607F9C"/>
    <w:rsid w:val="00610B9E"/>
    <w:rsid w:val="0061286E"/>
    <w:rsid w:val="00613737"/>
    <w:rsid w:val="00614433"/>
    <w:rsid w:val="006162F4"/>
    <w:rsid w:val="00617E72"/>
    <w:rsid w:val="00620726"/>
    <w:rsid w:val="0062078C"/>
    <w:rsid w:val="00622CA8"/>
    <w:rsid w:val="00623FA6"/>
    <w:rsid w:val="00624EC3"/>
    <w:rsid w:val="00624FAA"/>
    <w:rsid w:val="006251A8"/>
    <w:rsid w:val="0063022E"/>
    <w:rsid w:val="00630A3B"/>
    <w:rsid w:val="00630E48"/>
    <w:rsid w:val="006330E1"/>
    <w:rsid w:val="00633593"/>
    <w:rsid w:val="00635BE1"/>
    <w:rsid w:val="00636195"/>
    <w:rsid w:val="00636BAF"/>
    <w:rsid w:val="00637299"/>
    <w:rsid w:val="006373C4"/>
    <w:rsid w:val="00640014"/>
    <w:rsid w:val="006413FE"/>
    <w:rsid w:val="00641505"/>
    <w:rsid w:val="0064233E"/>
    <w:rsid w:val="00643A0F"/>
    <w:rsid w:val="006459E5"/>
    <w:rsid w:val="00646A8E"/>
    <w:rsid w:val="00647DD6"/>
    <w:rsid w:val="00650109"/>
    <w:rsid w:val="00653019"/>
    <w:rsid w:val="00653B5B"/>
    <w:rsid w:val="006541C0"/>
    <w:rsid w:val="006567B0"/>
    <w:rsid w:val="0065725F"/>
    <w:rsid w:val="006640AE"/>
    <w:rsid w:val="006640CD"/>
    <w:rsid w:val="00664293"/>
    <w:rsid w:val="00665214"/>
    <w:rsid w:val="006653B7"/>
    <w:rsid w:val="00667D6B"/>
    <w:rsid w:val="00670A78"/>
    <w:rsid w:val="006717E5"/>
    <w:rsid w:val="006718CD"/>
    <w:rsid w:val="00672F3B"/>
    <w:rsid w:val="00674C7C"/>
    <w:rsid w:val="00674CAF"/>
    <w:rsid w:val="00675467"/>
    <w:rsid w:val="00677BAB"/>
    <w:rsid w:val="00681BE9"/>
    <w:rsid w:val="0068266F"/>
    <w:rsid w:val="00682799"/>
    <w:rsid w:val="006843B4"/>
    <w:rsid w:val="006845E0"/>
    <w:rsid w:val="006845F0"/>
    <w:rsid w:val="00684826"/>
    <w:rsid w:val="00684E3C"/>
    <w:rsid w:val="00686DC2"/>
    <w:rsid w:val="00691174"/>
    <w:rsid w:val="00691E64"/>
    <w:rsid w:val="00692757"/>
    <w:rsid w:val="00692770"/>
    <w:rsid w:val="00692BDC"/>
    <w:rsid w:val="00692EBB"/>
    <w:rsid w:val="006930C6"/>
    <w:rsid w:val="006933A5"/>
    <w:rsid w:val="0069620C"/>
    <w:rsid w:val="006962A9"/>
    <w:rsid w:val="006964DF"/>
    <w:rsid w:val="006964F9"/>
    <w:rsid w:val="00696D5E"/>
    <w:rsid w:val="0069747B"/>
    <w:rsid w:val="006A1FA5"/>
    <w:rsid w:val="006A41D1"/>
    <w:rsid w:val="006A4B04"/>
    <w:rsid w:val="006A624D"/>
    <w:rsid w:val="006A6530"/>
    <w:rsid w:val="006A7520"/>
    <w:rsid w:val="006A76B5"/>
    <w:rsid w:val="006B0617"/>
    <w:rsid w:val="006B173F"/>
    <w:rsid w:val="006B6819"/>
    <w:rsid w:val="006B75FD"/>
    <w:rsid w:val="006C0400"/>
    <w:rsid w:val="006C134A"/>
    <w:rsid w:val="006C2A22"/>
    <w:rsid w:val="006C52F6"/>
    <w:rsid w:val="006C55BB"/>
    <w:rsid w:val="006C7AB5"/>
    <w:rsid w:val="006D13E9"/>
    <w:rsid w:val="006D31D4"/>
    <w:rsid w:val="006D50F4"/>
    <w:rsid w:val="006D54B8"/>
    <w:rsid w:val="006D77CA"/>
    <w:rsid w:val="006D7FE9"/>
    <w:rsid w:val="006E24ED"/>
    <w:rsid w:val="006E4171"/>
    <w:rsid w:val="006E4692"/>
    <w:rsid w:val="006F133F"/>
    <w:rsid w:val="006F155B"/>
    <w:rsid w:val="006F1E37"/>
    <w:rsid w:val="006F2E79"/>
    <w:rsid w:val="006F42BF"/>
    <w:rsid w:val="006F65AF"/>
    <w:rsid w:val="00701F2F"/>
    <w:rsid w:val="007025EC"/>
    <w:rsid w:val="007034B7"/>
    <w:rsid w:val="00703C0E"/>
    <w:rsid w:val="00703E43"/>
    <w:rsid w:val="0071134E"/>
    <w:rsid w:val="00715E4B"/>
    <w:rsid w:val="00716939"/>
    <w:rsid w:val="00717065"/>
    <w:rsid w:val="00721163"/>
    <w:rsid w:val="00722259"/>
    <w:rsid w:val="00723475"/>
    <w:rsid w:val="00723EA0"/>
    <w:rsid w:val="00724744"/>
    <w:rsid w:val="007250A2"/>
    <w:rsid w:val="00726D05"/>
    <w:rsid w:val="00730A82"/>
    <w:rsid w:val="007355DC"/>
    <w:rsid w:val="00735998"/>
    <w:rsid w:val="007371D7"/>
    <w:rsid w:val="007408DB"/>
    <w:rsid w:val="0074206D"/>
    <w:rsid w:val="00744EF1"/>
    <w:rsid w:val="0074718C"/>
    <w:rsid w:val="0075062C"/>
    <w:rsid w:val="00750845"/>
    <w:rsid w:val="00750B22"/>
    <w:rsid w:val="00752CCC"/>
    <w:rsid w:val="00753BC1"/>
    <w:rsid w:val="00754321"/>
    <w:rsid w:val="00755AB7"/>
    <w:rsid w:val="00756FA8"/>
    <w:rsid w:val="0075726B"/>
    <w:rsid w:val="007573D6"/>
    <w:rsid w:val="00757695"/>
    <w:rsid w:val="0075777C"/>
    <w:rsid w:val="0075778A"/>
    <w:rsid w:val="007579D4"/>
    <w:rsid w:val="00757DA6"/>
    <w:rsid w:val="0076101B"/>
    <w:rsid w:val="00761495"/>
    <w:rsid w:val="00762807"/>
    <w:rsid w:val="007629C2"/>
    <w:rsid w:val="007641BD"/>
    <w:rsid w:val="0076467D"/>
    <w:rsid w:val="00766DD5"/>
    <w:rsid w:val="00767C46"/>
    <w:rsid w:val="00767EE1"/>
    <w:rsid w:val="007705C1"/>
    <w:rsid w:val="00771583"/>
    <w:rsid w:val="0077193F"/>
    <w:rsid w:val="00772CF9"/>
    <w:rsid w:val="00773D3C"/>
    <w:rsid w:val="0077495C"/>
    <w:rsid w:val="00776044"/>
    <w:rsid w:val="0077611E"/>
    <w:rsid w:val="0077642E"/>
    <w:rsid w:val="00780D34"/>
    <w:rsid w:val="007814C7"/>
    <w:rsid w:val="00781BFE"/>
    <w:rsid w:val="00782BB9"/>
    <w:rsid w:val="00782C66"/>
    <w:rsid w:val="00782CBF"/>
    <w:rsid w:val="00784D75"/>
    <w:rsid w:val="007877A5"/>
    <w:rsid w:val="0078790B"/>
    <w:rsid w:val="007911ED"/>
    <w:rsid w:val="00791EBC"/>
    <w:rsid w:val="00792229"/>
    <w:rsid w:val="007966D7"/>
    <w:rsid w:val="007A1571"/>
    <w:rsid w:val="007A2D1E"/>
    <w:rsid w:val="007A4841"/>
    <w:rsid w:val="007A4BD9"/>
    <w:rsid w:val="007A4FD8"/>
    <w:rsid w:val="007A6327"/>
    <w:rsid w:val="007B1DF8"/>
    <w:rsid w:val="007B1FEC"/>
    <w:rsid w:val="007B20C4"/>
    <w:rsid w:val="007B227A"/>
    <w:rsid w:val="007B5D1A"/>
    <w:rsid w:val="007B654C"/>
    <w:rsid w:val="007B6B0F"/>
    <w:rsid w:val="007B747C"/>
    <w:rsid w:val="007C2D66"/>
    <w:rsid w:val="007C31DE"/>
    <w:rsid w:val="007C40A0"/>
    <w:rsid w:val="007C40EE"/>
    <w:rsid w:val="007C42AB"/>
    <w:rsid w:val="007C4C9F"/>
    <w:rsid w:val="007C5CEC"/>
    <w:rsid w:val="007C6F49"/>
    <w:rsid w:val="007C7CE1"/>
    <w:rsid w:val="007C7FC3"/>
    <w:rsid w:val="007D13C4"/>
    <w:rsid w:val="007D1C10"/>
    <w:rsid w:val="007D25B4"/>
    <w:rsid w:val="007D431C"/>
    <w:rsid w:val="007D4FE0"/>
    <w:rsid w:val="007D60E6"/>
    <w:rsid w:val="007E019F"/>
    <w:rsid w:val="007E115C"/>
    <w:rsid w:val="007E14FD"/>
    <w:rsid w:val="007E3933"/>
    <w:rsid w:val="007E3961"/>
    <w:rsid w:val="007E5155"/>
    <w:rsid w:val="007E61AA"/>
    <w:rsid w:val="007E70C2"/>
    <w:rsid w:val="007F2E91"/>
    <w:rsid w:val="007F4FAD"/>
    <w:rsid w:val="007F5BBD"/>
    <w:rsid w:val="007F6FD4"/>
    <w:rsid w:val="0080017F"/>
    <w:rsid w:val="00801AC4"/>
    <w:rsid w:val="00802D1B"/>
    <w:rsid w:val="00803EFE"/>
    <w:rsid w:val="008074CF"/>
    <w:rsid w:val="008077BE"/>
    <w:rsid w:val="00811AFA"/>
    <w:rsid w:val="00812E60"/>
    <w:rsid w:val="008135E6"/>
    <w:rsid w:val="0081457D"/>
    <w:rsid w:val="00820373"/>
    <w:rsid w:val="00820625"/>
    <w:rsid w:val="008224AB"/>
    <w:rsid w:val="00822FC8"/>
    <w:rsid w:val="008243B0"/>
    <w:rsid w:val="0082471A"/>
    <w:rsid w:val="00825991"/>
    <w:rsid w:val="008305AE"/>
    <w:rsid w:val="0083092F"/>
    <w:rsid w:val="00831DF6"/>
    <w:rsid w:val="00833B04"/>
    <w:rsid w:val="00833EFB"/>
    <w:rsid w:val="0083706C"/>
    <w:rsid w:val="00837158"/>
    <w:rsid w:val="00837CE2"/>
    <w:rsid w:val="008426C5"/>
    <w:rsid w:val="00843A1B"/>
    <w:rsid w:val="00843A51"/>
    <w:rsid w:val="008447C0"/>
    <w:rsid w:val="00844FFE"/>
    <w:rsid w:val="00846558"/>
    <w:rsid w:val="008500BD"/>
    <w:rsid w:val="008521B6"/>
    <w:rsid w:val="00852A0E"/>
    <w:rsid w:val="00854493"/>
    <w:rsid w:val="00854B47"/>
    <w:rsid w:val="00855E9F"/>
    <w:rsid w:val="00855FB7"/>
    <w:rsid w:val="00856CF2"/>
    <w:rsid w:val="0085748F"/>
    <w:rsid w:val="008615A6"/>
    <w:rsid w:val="00861C75"/>
    <w:rsid w:val="008626C1"/>
    <w:rsid w:val="00863E4E"/>
    <w:rsid w:val="00863F55"/>
    <w:rsid w:val="00865209"/>
    <w:rsid w:val="00866DF8"/>
    <w:rsid w:val="008670FD"/>
    <w:rsid w:val="00867F26"/>
    <w:rsid w:val="00870593"/>
    <w:rsid w:val="00871C3B"/>
    <w:rsid w:val="00874370"/>
    <w:rsid w:val="00874DCB"/>
    <w:rsid w:val="0087667F"/>
    <w:rsid w:val="00876A5A"/>
    <w:rsid w:val="00876D9A"/>
    <w:rsid w:val="00877087"/>
    <w:rsid w:val="00877CBF"/>
    <w:rsid w:val="00881574"/>
    <w:rsid w:val="00883259"/>
    <w:rsid w:val="00884A83"/>
    <w:rsid w:val="008861FD"/>
    <w:rsid w:val="00890143"/>
    <w:rsid w:val="00893092"/>
    <w:rsid w:val="00893B80"/>
    <w:rsid w:val="008940DA"/>
    <w:rsid w:val="00894112"/>
    <w:rsid w:val="008A0291"/>
    <w:rsid w:val="008A0732"/>
    <w:rsid w:val="008A27DA"/>
    <w:rsid w:val="008A4916"/>
    <w:rsid w:val="008A4A39"/>
    <w:rsid w:val="008A5383"/>
    <w:rsid w:val="008A5E5D"/>
    <w:rsid w:val="008A79CA"/>
    <w:rsid w:val="008A7D04"/>
    <w:rsid w:val="008B28FF"/>
    <w:rsid w:val="008B40A6"/>
    <w:rsid w:val="008B51A9"/>
    <w:rsid w:val="008B5B9C"/>
    <w:rsid w:val="008B6CA9"/>
    <w:rsid w:val="008B7618"/>
    <w:rsid w:val="008C00FF"/>
    <w:rsid w:val="008C2CF4"/>
    <w:rsid w:val="008C42CE"/>
    <w:rsid w:val="008C4603"/>
    <w:rsid w:val="008C5041"/>
    <w:rsid w:val="008C72DE"/>
    <w:rsid w:val="008D0244"/>
    <w:rsid w:val="008D0BD1"/>
    <w:rsid w:val="008D0FA4"/>
    <w:rsid w:val="008D110D"/>
    <w:rsid w:val="008D1325"/>
    <w:rsid w:val="008D1897"/>
    <w:rsid w:val="008D25DA"/>
    <w:rsid w:val="008D4645"/>
    <w:rsid w:val="008D4D93"/>
    <w:rsid w:val="008D5E6B"/>
    <w:rsid w:val="008D6C00"/>
    <w:rsid w:val="008D7471"/>
    <w:rsid w:val="008E064E"/>
    <w:rsid w:val="008E0A76"/>
    <w:rsid w:val="008E2814"/>
    <w:rsid w:val="008E41FB"/>
    <w:rsid w:val="008E47A0"/>
    <w:rsid w:val="008E5708"/>
    <w:rsid w:val="008E579D"/>
    <w:rsid w:val="008F2ACC"/>
    <w:rsid w:val="008F2D06"/>
    <w:rsid w:val="008F4902"/>
    <w:rsid w:val="008F50FE"/>
    <w:rsid w:val="008F6A01"/>
    <w:rsid w:val="008F7FB3"/>
    <w:rsid w:val="008F7FE9"/>
    <w:rsid w:val="009002EE"/>
    <w:rsid w:val="009005AB"/>
    <w:rsid w:val="009014ED"/>
    <w:rsid w:val="009016BA"/>
    <w:rsid w:val="00903E4F"/>
    <w:rsid w:val="00904FAC"/>
    <w:rsid w:val="00906025"/>
    <w:rsid w:val="00910748"/>
    <w:rsid w:val="00910E4E"/>
    <w:rsid w:val="00911CCC"/>
    <w:rsid w:val="009142C9"/>
    <w:rsid w:val="00916274"/>
    <w:rsid w:val="009172B4"/>
    <w:rsid w:val="009177D2"/>
    <w:rsid w:val="00920678"/>
    <w:rsid w:val="00921176"/>
    <w:rsid w:val="00921645"/>
    <w:rsid w:val="00921865"/>
    <w:rsid w:val="0092282F"/>
    <w:rsid w:val="00923349"/>
    <w:rsid w:val="00924609"/>
    <w:rsid w:val="0092506D"/>
    <w:rsid w:val="009264DD"/>
    <w:rsid w:val="00926735"/>
    <w:rsid w:val="009279E6"/>
    <w:rsid w:val="00927FA9"/>
    <w:rsid w:val="009313D0"/>
    <w:rsid w:val="00931D23"/>
    <w:rsid w:val="009323A5"/>
    <w:rsid w:val="0093532E"/>
    <w:rsid w:val="00935F5E"/>
    <w:rsid w:val="009409DC"/>
    <w:rsid w:val="00940FCC"/>
    <w:rsid w:val="00945CBA"/>
    <w:rsid w:val="009467FB"/>
    <w:rsid w:val="00947B31"/>
    <w:rsid w:val="00950D7A"/>
    <w:rsid w:val="00952EE9"/>
    <w:rsid w:val="00953DB7"/>
    <w:rsid w:val="009544C4"/>
    <w:rsid w:val="00955344"/>
    <w:rsid w:val="00956663"/>
    <w:rsid w:val="00961C21"/>
    <w:rsid w:val="0096243E"/>
    <w:rsid w:val="00964060"/>
    <w:rsid w:val="009655E7"/>
    <w:rsid w:val="0096573F"/>
    <w:rsid w:val="00965D95"/>
    <w:rsid w:val="00965ED3"/>
    <w:rsid w:val="0096616A"/>
    <w:rsid w:val="0096648F"/>
    <w:rsid w:val="009666CF"/>
    <w:rsid w:val="00967578"/>
    <w:rsid w:val="009678E0"/>
    <w:rsid w:val="00967933"/>
    <w:rsid w:val="009714E4"/>
    <w:rsid w:val="0097184B"/>
    <w:rsid w:val="00975A38"/>
    <w:rsid w:val="00975ABA"/>
    <w:rsid w:val="00977591"/>
    <w:rsid w:val="00980EF9"/>
    <w:rsid w:val="009810F8"/>
    <w:rsid w:val="009819E8"/>
    <w:rsid w:val="00981B4D"/>
    <w:rsid w:val="00983389"/>
    <w:rsid w:val="009843BD"/>
    <w:rsid w:val="00986F1A"/>
    <w:rsid w:val="00993874"/>
    <w:rsid w:val="00993D7A"/>
    <w:rsid w:val="009947DA"/>
    <w:rsid w:val="00996D65"/>
    <w:rsid w:val="00996EF0"/>
    <w:rsid w:val="009972CD"/>
    <w:rsid w:val="00997A86"/>
    <w:rsid w:val="00997B03"/>
    <w:rsid w:val="009A0291"/>
    <w:rsid w:val="009A08DB"/>
    <w:rsid w:val="009A18B7"/>
    <w:rsid w:val="009A20D0"/>
    <w:rsid w:val="009A3336"/>
    <w:rsid w:val="009A5001"/>
    <w:rsid w:val="009A6113"/>
    <w:rsid w:val="009A67F4"/>
    <w:rsid w:val="009B08C5"/>
    <w:rsid w:val="009B1798"/>
    <w:rsid w:val="009B2BA7"/>
    <w:rsid w:val="009B74CA"/>
    <w:rsid w:val="009B7ED1"/>
    <w:rsid w:val="009C00B2"/>
    <w:rsid w:val="009C11D8"/>
    <w:rsid w:val="009C4655"/>
    <w:rsid w:val="009C562F"/>
    <w:rsid w:val="009C6554"/>
    <w:rsid w:val="009C6F56"/>
    <w:rsid w:val="009C7235"/>
    <w:rsid w:val="009C7ADB"/>
    <w:rsid w:val="009C7FC7"/>
    <w:rsid w:val="009D2786"/>
    <w:rsid w:val="009D3ECE"/>
    <w:rsid w:val="009D4512"/>
    <w:rsid w:val="009D59FF"/>
    <w:rsid w:val="009D650B"/>
    <w:rsid w:val="009E1224"/>
    <w:rsid w:val="009E2601"/>
    <w:rsid w:val="009E395B"/>
    <w:rsid w:val="009E5716"/>
    <w:rsid w:val="009E658E"/>
    <w:rsid w:val="009F0FE7"/>
    <w:rsid w:val="009F1FD9"/>
    <w:rsid w:val="009F212E"/>
    <w:rsid w:val="009F4B3D"/>
    <w:rsid w:val="009F5FE1"/>
    <w:rsid w:val="009F696B"/>
    <w:rsid w:val="009F74C6"/>
    <w:rsid w:val="009F7B1B"/>
    <w:rsid w:val="00A00097"/>
    <w:rsid w:val="00A01C3B"/>
    <w:rsid w:val="00A0523C"/>
    <w:rsid w:val="00A06B1D"/>
    <w:rsid w:val="00A06FC5"/>
    <w:rsid w:val="00A078BB"/>
    <w:rsid w:val="00A135B1"/>
    <w:rsid w:val="00A13B4D"/>
    <w:rsid w:val="00A14554"/>
    <w:rsid w:val="00A158B7"/>
    <w:rsid w:val="00A1627B"/>
    <w:rsid w:val="00A162F8"/>
    <w:rsid w:val="00A16D33"/>
    <w:rsid w:val="00A16F54"/>
    <w:rsid w:val="00A17B04"/>
    <w:rsid w:val="00A20DCF"/>
    <w:rsid w:val="00A21765"/>
    <w:rsid w:val="00A21D9F"/>
    <w:rsid w:val="00A258DE"/>
    <w:rsid w:val="00A30421"/>
    <w:rsid w:val="00A312D5"/>
    <w:rsid w:val="00A312E0"/>
    <w:rsid w:val="00A33090"/>
    <w:rsid w:val="00A33281"/>
    <w:rsid w:val="00A336CD"/>
    <w:rsid w:val="00A33751"/>
    <w:rsid w:val="00A34042"/>
    <w:rsid w:val="00A35379"/>
    <w:rsid w:val="00A35A3C"/>
    <w:rsid w:val="00A3710C"/>
    <w:rsid w:val="00A37E5D"/>
    <w:rsid w:val="00A43918"/>
    <w:rsid w:val="00A456AB"/>
    <w:rsid w:val="00A45B94"/>
    <w:rsid w:val="00A465CB"/>
    <w:rsid w:val="00A47B8A"/>
    <w:rsid w:val="00A53794"/>
    <w:rsid w:val="00A541AF"/>
    <w:rsid w:val="00A569F7"/>
    <w:rsid w:val="00A56D54"/>
    <w:rsid w:val="00A57356"/>
    <w:rsid w:val="00A62387"/>
    <w:rsid w:val="00A6393D"/>
    <w:rsid w:val="00A64995"/>
    <w:rsid w:val="00A661C1"/>
    <w:rsid w:val="00A66737"/>
    <w:rsid w:val="00A66BF3"/>
    <w:rsid w:val="00A70729"/>
    <w:rsid w:val="00A7246E"/>
    <w:rsid w:val="00A72AA1"/>
    <w:rsid w:val="00A73F32"/>
    <w:rsid w:val="00A74F13"/>
    <w:rsid w:val="00A7514B"/>
    <w:rsid w:val="00A75B4C"/>
    <w:rsid w:val="00A7650E"/>
    <w:rsid w:val="00A76CE8"/>
    <w:rsid w:val="00A81C93"/>
    <w:rsid w:val="00A81ECD"/>
    <w:rsid w:val="00A8310A"/>
    <w:rsid w:val="00A85B83"/>
    <w:rsid w:val="00A866AF"/>
    <w:rsid w:val="00A9040B"/>
    <w:rsid w:val="00A91224"/>
    <w:rsid w:val="00A930DE"/>
    <w:rsid w:val="00A93ACF"/>
    <w:rsid w:val="00A94724"/>
    <w:rsid w:val="00A94D11"/>
    <w:rsid w:val="00A95D49"/>
    <w:rsid w:val="00A97254"/>
    <w:rsid w:val="00A9796F"/>
    <w:rsid w:val="00A97C07"/>
    <w:rsid w:val="00AA0755"/>
    <w:rsid w:val="00AA0795"/>
    <w:rsid w:val="00AA1157"/>
    <w:rsid w:val="00AA3656"/>
    <w:rsid w:val="00AA4354"/>
    <w:rsid w:val="00AA46D2"/>
    <w:rsid w:val="00AA78B6"/>
    <w:rsid w:val="00AB0FB2"/>
    <w:rsid w:val="00AB10ED"/>
    <w:rsid w:val="00AB22B2"/>
    <w:rsid w:val="00AC02D9"/>
    <w:rsid w:val="00AC06A6"/>
    <w:rsid w:val="00AC3747"/>
    <w:rsid w:val="00AC4B81"/>
    <w:rsid w:val="00AC59B2"/>
    <w:rsid w:val="00AC6775"/>
    <w:rsid w:val="00AC7D93"/>
    <w:rsid w:val="00AD0C77"/>
    <w:rsid w:val="00AD3035"/>
    <w:rsid w:val="00AD39FF"/>
    <w:rsid w:val="00AD48BA"/>
    <w:rsid w:val="00AD4DC4"/>
    <w:rsid w:val="00AD50B7"/>
    <w:rsid w:val="00AD5E11"/>
    <w:rsid w:val="00AE2C1F"/>
    <w:rsid w:val="00AE4326"/>
    <w:rsid w:val="00AE5557"/>
    <w:rsid w:val="00AE59C0"/>
    <w:rsid w:val="00AE74AC"/>
    <w:rsid w:val="00AE7BE3"/>
    <w:rsid w:val="00AF03DC"/>
    <w:rsid w:val="00AF07AB"/>
    <w:rsid w:val="00AF1161"/>
    <w:rsid w:val="00AF126E"/>
    <w:rsid w:val="00AF1C16"/>
    <w:rsid w:val="00AF21A5"/>
    <w:rsid w:val="00AF354D"/>
    <w:rsid w:val="00AF3595"/>
    <w:rsid w:val="00AF3971"/>
    <w:rsid w:val="00AF45C2"/>
    <w:rsid w:val="00AF4B9E"/>
    <w:rsid w:val="00AF54A5"/>
    <w:rsid w:val="00AF70B9"/>
    <w:rsid w:val="00AF717F"/>
    <w:rsid w:val="00B02AA9"/>
    <w:rsid w:val="00B03690"/>
    <w:rsid w:val="00B03C45"/>
    <w:rsid w:val="00B03EAC"/>
    <w:rsid w:val="00B04B41"/>
    <w:rsid w:val="00B061D8"/>
    <w:rsid w:val="00B078CE"/>
    <w:rsid w:val="00B07CAB"/>
    <w:rsid w:val="00B07F82"/>
    <w:rsid w:val="00B107A6"/>
    <w:rsid w:val="00B10D95"/>
    <w:rsid w:val="00B11BC7"/>
    <w:rsid w:val="00B14B05"/>
    <w:rsid w:val="00B14E3D"/>
    <w:rsid w:val="00B15867"/>
    <w:rsid w:val="00B15923"/>
    <w:rsid w:val="00B15A2D"/>
    <w:rsid w:val="00B15D82"/>
    <w:rsid w:val="00B16731"/>
    <w:rsid w:val="00B17272"/>
    <w:rsid w:val="00B1769D"/>
    <w:rsid w:val="00B204C3"/>
    <w:rsid w:val="00B21058"/>
    <w:rsid w:val="00B2133E"/>
    <w:rsid w:val="00B2316F"/>
    <w:rsid w:val="00B23435"/>
    <w:rsid w:val="00B31D17"/>
    <w:rsid w:val="00B325F7"/>
    <w:rsid w:val="00B3405E"/>
    <w:rsid w:val="00B343E7"/>
    <w:rsid w:val="00B34CA7"/>
    <w:rsid w:val="00B3664F"/>
    <w:rsid w:val="00B369BA"/>
    <w:rsid w:val="00B37612"/>
    <w:rsid w:val="00B416C6"/>
    <w:rsid w:val="00B42D3D"/>
    <w:rsid w:val="00B430AC"/>
    <w:rsid w:val="00B4438F"/>
    <w:rsid w:val="00B4517B"/>
    <w:rsid w:val="00B50577"/>
    <w:rsid w:val="00B53AEE"/>
    <w:rsid w:val="00B53FE0"/>
    <w:rsid w:val="00B5433B"/>
    <w:rsid w:val="00B54A94"/>
    <w:rsid w:val="00B56072"/>
    <w:rsid w:val="00B5607D"/>
    <w:rsid w:val="00B56100"/>
    <w:rsid w:val="00B5656A"/>
    <w:rsid w:val="00B573A4"/>
    <w:rsid w:val="00B60805"/>
    <w:rsid w:val="00B61B29"/>
    <w:rsid w:val="00B61D67"/>
    <w:rsid w:val="00B61F0C"/>
    <w:rsid w:val="00B63C87"/>
    <w:rsid w:val="00B66B9A"/>
    <w:rsid w:val="00B70A60"/>
    <w:rsid w:val="00B719CA"/>
    <w:rsid w:val="00B72880"/>
    <w:rsid w:val="00B72BD5"/>
    <w:rsid w:val="00B7466F"/>
    <w:rsid w:val="00B74879"/>
    <w:rsid w:val="00B7702F"/>
    <w:rsid w:val="00B77073"/>
    <w:rsid w:val="00B77159"/>
    <w:rsid w:val="00B77A69"/>
    <w:rsid w:val="00B817B6"/>
    <w:rsid w:val="00B81A10"/>
    <w:rsid w:val="00B826D4"/>
    <w:rsid w:val="00B8405B"/>
    <w:rsid w:val="00B87252"/>
    <w:rsid w:val="00B874C7"/>
    <w:rsid w:val="00B8762B"/>
    <w:rsid w:val="00B87B4E"/>
    <w:rsid w:val="00B87B59"/>
    <w:rsid w:val="00B87F65"/>
    <w:rsid w:val="00B92E76"/>
    <w:rsid w:val="00B92F59"/>
    <w:rsid w:val="00B931D0"/>
    <w:rsid w:val="00B93EE9"/>
    <w:rsid w:val="00B9454B"/>
    <w:rsid w:val="00B94F4A"/>
    <w:rsid w:val="00B95D50"/>
    <w:rsid w:val="00B96077"/>
    <w:rsid w:val="00B973B4"/>
    <w:rsid w:val="00B979BE"/>
    <w:rsid w:val="00BA08AB"/>
    <w:rsid w:val="00BA09ED"/>
    <w:rsid w:val="00BA0A31"/>
    <w:rsid w:val="00BA491C"/>
    <w:rsid w:val="00BA637D"/>
    <w:rsid w:val="00BA748F"/>
    <w:rsid w:val="00BB0A47"/>
    <w:rsid w:val="00BB1397"/>
    <w:rsid w:val="00BB1A96"/>
    <w:rsid w:val="00BB1B23"/>
    <w:rsid w:val="00BB1CE0"/>
    <w:rsid w:val="00BB1FA7"/>
    <w:rsid w:val="00BB20EA"/>
    <w:rsid w:val="00BB272B"/>
    <w:rsid w:val="00BB2C06"/>
    <w:rsid w:val="00BB5223"/>
    <w:rsid w:val="00BB5297"/>
    <w:rsid w:val="00BB5F6B"/>
    <w:rsid w:val="00BB785A"/>
    <w:rsid w:val="00BC16A0"/>
    <w:rsid w:val="00BC28C0"/>
    <w:rsid w:val="00BC2E49"/>
    <w:rsid w:val="00BC7CE5"/>
    <w:rsid w:val="00BD0D16"/>
    <w:rsid w:val="00BD2D41"/>
    <w:rsid w:val="00BD2E83"/>
    <w:rsid w:val="00BD485B"/>
    <w:rsid w:val="00BD4D3B"/>
    <w:rsid w:val="00BD57A3"/>
    <w:rsid w:val="00BD7EAB"/>
    <w:rsid w:val="00BE23B5"/>
    <w:rsid w:val="00BE2442"/>
    <w:rsid w:val="00BE4336"/>
    <w:rsid w:val="00BE5018"/>
    <w:rsid w:val="00BE5FF5"/>
    <w:rsid w:val="00BF0E94"/>
    <w:rsid w:val="00BF0F47"/>
    <w:rsid w:val="00BF13D6"/>
    <w:rsid w:val="00BF275C"/>
    <w:rsid w:val="00BF27CB"/>
    <w:rsid w:val="00BF2C3A"/>
    <w:rsid w:val="00BF4D93"/>
    <w:rsid w:val="00BF66CF"/>
    <w:rsid w:val="00BF76E3"/>
    <w:rsid w:val="00C01F06"/>
    <w:rsid w:val="00C02E06"/>
    <w:rsid w:val="00C034E2"/>
    <w:rsid w:val="00C0634D"/>
    <w:rsid w:val="00C065DE"/>
    <w:rsid w:val="00C06D05"/>
    <w:rsid w:val="00C0714D"/>
    <w:rsid w:val="00C0769D"/>
    <w:rsid w:val="00C07E65"/>
    <w:rsid w:val="00C10C81"/>
    <w:rsid w:val="00C12704"/>
    <w:rsid w:val="00C13CE1"/>
    <w:rsid w:val="00C14D08"/>
    <w:rsid w:val="00C14F6A"/>
    <w:rsid w:val="00C16C06"/>
    <w:rsid w:val="00C20824"/>
    <w:rsid w:val="00C26C2B"/>
    <w:rsid w:val="00C315CF"/>
    <w:rsid w:val="00C3204F"/>
    <w:rsid w:val="00C330A6"/>
    <w:rsid w:val="00C335A0"/>
    <w:rsid w:val="00C343C7"/>
    <w:rsid w:val="00C36B37"/>
    <w:rsid w:val="00C376C6"/>
    <w:rsid w:val="00C37AB5"/>
    <w:rsid w:val="00C37BE8"/>
    <w:rsid w:val="00C4075D"/>
    <w:rsid w:val="00C40817"/>
    <w:rsid w:val="00C40BD3"/>
    <w:rsid w:val="00C41A7E"/>
    <w:rsid w:val="00C4344E"/>
    <w:rsid w:val="00C434E0"/>
    <w:rsid w:val="00C43F22"/>
    <w:rsid w:val="00C46896"/>
    <w:rsid w:val="00C47973"/>
    <w:rsid w:val="00C47B77"/>
    <w:rsid w:val="00C52D3E"/>
    <w:rsid w:val="00C54FFF"/>
    <w:rsid w:val="00C563E5"/>
    <w:rsid w:val="00C6016C"/>
    <w:rsid w:val="00C60BC1"/>
    <w:rsid w:val="00C62C2C"/>
    <w:rsid w:val="00C641B7"/>
    <w:rsid w:val="00C6524C"/>
    <w:rsid w:val="00C658C0"/>
    <w:rsid w:val="00C67ACE"/>
    <w:rsid w:val="00C67C89"/>
    <w:rsid w:val="00C67DB0"/>
    <w:rsid w:val="00C728DC"/>
    <w:rsid w:val="00C763C7"/>
    <w:rsid w:val="00C7664A"/>
    <w:rsid w:val="00C773BB"/>
    <w:rsid w:val="00C82D48"/>
    <w:rsid w:val="00C830C5"/>
    <w:rsid w:val="00C84523"/>
    <w:rsid w:val="00C85650"/>
    <w:rsid w:val="00C85D8F"/>
    <w:rsid w:val="00C87B48"/>
    <w:rsid w:val="00C90991"/>
    <w:rsid w:val="00C91095"/>
    <w:rsid w:val="00C958F8"/>
    <w:rsid w:val="00C96492"/>
    <w:rsid w:val="00C97B4F"/>
    <w:rsid w:val="00CA08FA"/>
    <w:rsid w:val="00CA1D73"/>
    <w:rsid w:val="00CA25C8"/>
    <w:rsid w:val="00CA2613"/>
    <w:rsid w:val="00CA5F7C"/>
    <w:rsid w:val="00CA63C1"/>
    <w:rsid w:val="00CA796E"/>
    <w:rsid w:val="00CB012E"/>
    <w:rsid w:val="00CB0AAE"/>
    <w:rsid w:val="00CB11CC"/>
    <w:rsid w:val="00CB26A2"/>
    <w:rsid w:val="00CB3012"/>
    <w:rsid w:val="00CB464A"/>
    <w:rsid w:val="00CB4A50"/>
    <w:rsid w:val="00CB500B"/>
    <w:rsid w:val="00CB5F56"/>
    <w:rsid w:val="00CC4BC8"/>
    <w:rsid w:val="00CC7600"/>
    <w:rsid w:val="00CD09E7"/>
    <w:rsid w:val="00CD1C09"/>
    <w:rsid w:val="00CD3488"/>
    <w:rsid w:val="00CD44C7"/>
    <w:rsid w:val="00CD470C"/>
    <w:rsid w:val="00CD65D8"/>
    <w:rsid w:val="00CE0DC2"/>
    <w:rsid w:val="00CE2246"/>
    <w:rsid w:val="00CE3A03"/>
    <w:rsid w:val="00CE62B4"/>
    <w:rsid w:val="00CE6317"/>
    <w:rsid w:val="00CE6D4E"/>
    <w:rsid w:val="00CE71EA"/>
    <w:rsid w:val="00CF1757"/>
    <w:rsid w:val="00CF1899"/>
    <w:rsid w:val="00CF22F8"/>
    <w:rsid w:val="00CF235E"/>
    <w:rsid w:val="00CF39BA"/>
    <w:rsid w:val="00CF4DDC"/>
    <w:rsid w:val="00CF4F93"/>
    <w:rsid w:val="00CF563A"/>
    <w:rsid w:val="00CF6EC6"/>
    <w:rsid w:val="00D00FCF"/>
    <w:rsid w:val="00D01781"/>
    <w:rsid w:val="00D01DD6"/>
    <w:rsid w:val="00D021D9"/>
    <w:rsid w:val="00D02F54"/>
    <w:rsid w:val="00D059E1"/>
    <w:rsid w:val="00D10210"/>
    <w:rsid w:val="00D10298"/>
    <w:rsid w:val="00D1198D"/>
    <w:rsid w:val="00D13AD2"/>
    <w:rsid w:val="00D15083"/>
    <w:rsid w:val="00D15BFB"/>
    <w:rsid w:val="00D15E63"/>
    <w:rsid w:val="00D208E5"/>
    <w:rsid w:val="00D20900"/>
    <w:rsid w:val="00D20EB3"/>
    <w:rsid w:val="00D20F75"/>
    <w:rsid w:val="00D211C9"/>
    <w:rsid w:val="00D21C48"/>
    <w:rsid w:val="00D2383B"/>
    <w:rsid w:val="00D26C34"/>
    <w:rsid w:val="00D311B2"/>
    <w:rsid w:val="00D31A27"/>
    <w:rsid w:val="00D31E38"/>
    <w:rsid w:val="00D31E5D"/>
    <w:rsid w:val="00D32E7C"/>
    <w:rsid w:val="00D34AC1"/>
    <w:rsid w:val="00D34F0F"/>
    <w:rsid w:val="00D37B22"/>
    <w:rsid w:val="00D40A5D"/>
    <w:rsid w:val="00D40E42"/>
    <w:rsid w:val="00D41EC4"/>
    <w:rsid w:val="00D43C43"/>
    <w:rsid w:val="00D45D5E"/>
    <w:rsid w:val="00D52050"/>
    <w:rsid w:val="00D5460A"/>
    <w:rsid w:val="00D563B3"/>
    <w:rsid w:val="00D568E0"/>
    <w:rsid w:val="00D56B2E"/>
    <w:rsid w:val="00D604E6"/>
    <w:rsid w:val="00D62ED0"/>
    <w:rsid w:val="00D63724"/>
    <w:rsid w:val="00D6412A"/>
    <w:rsid w:val="00D647EB"/>
    <w:rsid w:val="00D6698A"/>
    <w:rsid w:val="00D67133"/>
    <w:rsid w:val="00D676F9"/>
    <w:rsid w:val="00D71B0C"/>
    <w:rsid w:val="00D72234"/>
    <w:rsid w:val="00D73577"/>
    <w:rsid w:val="00D73628"/>
    <w:rsid w:val="00D76569"/>
    <w:rsid w:val="00D7779E"/>
    <w:rsid w:val="00D80896"/>
    <w:rsid w:val="00D8138A"/>
    <w:rsid w:val="00D81872"/>
    <w:rsid w:val="00D81B19"/>
    <w:rsid w:val="00D81CD7"/>
    <w:rsid w:val="00D83233"/>
    <w:rsid w:val="00D8478D"/>
    <w:rsid w:val="00D86B0E"/>
    <w:rsid w:val="00D86B48"/>
    <w:rsid w:val="00D86F4C"/>
    <w:rsid w:val="00D90E29"/>
    <w:rsid w:val="00D91906"/>
    <w:rsid w:val="00D94353"/>
    <w:rsid w:val="00D97531"/>
    <w:rsid w:val="00DA058D"/>
    <w:rsid w:val="00DA157F"/>
    <w:rsid w:val="00DA21AC"/>
    <w:rsid w:val="00DA2215"/>
    <w:rsid w:val="00DA32BF"/>
    <w:rsid w:val="00DA39E9"/>
    <w:rsid w:val="00DA6647"/>
    <w:rsid w:val="00DA7E47"/>
    <w:rsid w:val="00DB0375"/>
    <w:rsid w:val="00DB0C07"/>
    <w:rsid w:val="00DB153E"/>
    <w:rsid w:val="00DB26AD"/>
    <w:rsid w:val="00DB2870"/>
    <w:rsid w:val="00DB3B2B"/>
    <w:rsid w:val="00DB3F7B"/>
    <w:rsid w:val="00DB4C09"/>
    <w:rsid w:val="00DB6795"/>
    <w:rsid w:val="00DB687D"/>
    <w:rsid w:val="00DC0F0F"/>
    <w:rsid w:val="00DC17B2"/>
    <w:rsid w:val="00DC1C17"/>
    <w:rsid w:val="00DC1EC1"/>
    <w:rsid w:val="00DC1FD9"/>
    <w:rsid w:val="00DC3B53"/>
    <w:rsid w:val="00DC3C7E"/>
    <w:rsid w:val="00DC3CA7"/>
    <w:rsid w:val="00DC4C0B"/>
    <w:rsid w:val="00DC4EB5"/>
    <w:rsid w:val="00DC54EC"/>
    <w:rsid w:val="00DC76D9"/>
    <w:rsid w:val="00DD085C"/>
    <w:rsid w:val="00DD1B2D"/>
    <w:rsid w:val="00DD2D93"/>
    <w:rsid w:val="00DD33D3"/>
    <w:rsid w:val="00DD3963"/>
    <w:rsid w:val="00DD432E"/>
    <w:rsid w:val="00DD4918"/>
    <w:rsid w:val="00DD51EF"/>
    <w:rsid w:val="00DD60C7"/>
    <w:rsid w:val="00DD6E73"/>
    <w:rsid w:val="00DD7E1A"/>
    <w:rsid w:val="00DE0703"/>
    <w:rsid w:val="00DE26ED"/>
    <w:rsid w:val="00DE37AA"/>
    <w:rsid w:val="00DE3A74"/>
    <w:rsid w:val="00DE4CF7"/>
    <w:rsid w:val="00DE6949"/>
    <w:rsid w:val="00DE6C8D"/>
    <w:rsid w:val="00DE729C"/>
    <w:rsid w:val="00DE7374"/>
    <w:rsid w:val="00DE7509"/>
    <w:rsid w:val="00DF1A17"/>
    <w:rsid w:val="00DF1B43"/>
    <w:rsid w:val="00DF2302"/>
    <w:rsid w:val="00DF3FD4"/>
    <w:rsid w:val="00DF6A29"/>
    <w:rsid w:val="00DF7553"/>
    <w:rsid w:val="00E00665"/>
    <w:rsid w:val="00E01AB9"/>
    <w:rsid w:val="00E05BBA"/>
    <w:rsid w:val="00E064FB"/>
    <w:rsid w:val="00E11969"/>
    <w:rsid w:val="00E14965"/>
    <w:rsid w:val="00E149ED"/>
    <w:rsid w:val="00E151D8"/>
    <w:rsid w:val="00E15940"/>
    <w:rsid w:val="00E165C8"/>
    <w:rsid w:val="00E16962"/>
    <w:rsid w:val="00E17236"/>
    <w:rsid w:val="00E216C9"/>
    <w:rsid w:val="00E21A38"/>
    <w:rsid w:val="00E222F5"/>
    <w:rsid w:val="00E23DCE"/>
    <w:rsid w:val="00E24FEA"/>
    <w:rsid w:val="00E301A6"/>
    <w:rsid w:val="00E30261"/>
    <w:rsid w:val="00E316F8"/>
    <w:rsid w:val="00E32323"/>
    <w:rsid w:val="00E32462"/>
    <w:rsid w:val="00E3276E"/>
    <w:rsid w:val="00E32EA7"/>
    <w:rsid w:val="00E34340"/>
    <w:rsid w:val="00E351AD"/>
    <w:rsid w:val="00E35C52"/>
    <w:rsid w:val="00E35F91"/>
    <w:rsid w:val="00E36165"/>
    <w:rsid w:val="00E412C9"/>
    <w:rsid w:val="00E45582"/>
    <w:rsid w:val="00E4580C"/>
    <w:rsid w:val="00E45911"/>
    <w:rsid w:val="00E517BE"/>
    <w:rsid w:val="00E55B5D"/>
    <w:rsid w:val="00E55C55"/>
    <w:rsid w:val="00E55C6D"/>
    <w:rsid w:val="00E5753D"/>
    <w:rsid w:val="00E60060"/>
    <w:rsid w:val="00E601EB"/>
    <w:rsid w:val="00E60693"/>
    <w:rsid w:val="00E61224"/>
    <w:rsid w:val="00E616E6"/>
    <w:rsid w:val="00E62326"/>
    <w:rsid w:val="00E65F2A"/>
    <w:rsid w:val="00E729C2"/>
    <w:rsid w:val="00E74A9B"/>
    <w:rsid w:val="00E74DF9"/>
    <w:rsid w:val="00E751A2"/>
    <w:rsid w:val="00E752C3"/>
    <w:rsid w:val="00E77EBA"/>
    <w:rsid w:val="00E80E41"/>
    <w:rsid w:val="00E8206B"/>
    <w:rsid w:val="00E82760"/>
    <w:rsid w:val="00E82EE3"/>
    <w:rsid w:val="00E84DEB"/>
    <w:rsid w:val="00E85213"/>
    <w:rsid w:val="00E913ED"/>
    <w:rsid w:val="00E918D4"/>
    <w:rsid w:val="00E91E4C"/>
    <w:rsid w:val="00E92B50"/>
    <w:rsid w:val="00E937E0"/>
    <w:rsid w:val="00E972C7"/>
    <w:rsid w:val="00E978B7"/>
    <w:rsid w:val="00E97E90"/>
    <w:rsid w:val="00EA065B"/>
    <w:rsid w:val="00EA0D2B"/>
    <w:rsid w:val="00EA1559"/>
    <w:rsid w:val="00EA2166"/>
    <w:rsid w:val="00EA255F"/>
    <w:rsid w:val="00EA2A06"/>
    <w:rsid w:val="00EA36FC"/>
    <w:rsid w:val="00EA57C6"/>
    <w:rsid w:val="00EA609B"/>
    <w:rsid w:val="00EA6962"/>
    <w:rsid w:val="00EA70AC"/>
    <w:rsid w:val="00EA7143"/>
    <w:rsid w:val="00EB0DC4"/>
    <w:rsid w:val="00EB12A8"/>
    <w:rsid w:val="00EB165E"/>
    <w:rsid w:val="00EB1698"/>
    <w:rsid w:val="00EB2ACC"/>
    <w:rsid w:val="00EB2C63"/>
    <w:rsid w:val="00EB573E"/>
    <w:rsid w:val="00EB7438"/>
    <w:rsid w:val="00EB78AA"/>
    <w:rsid w:val="00EC0FE0"/>
    <w:rsid w:val="00EC14B1"/>
    <w:rsid w:val="00EC17EC"/>
    <w:rsid w:val="00EC1FC0"/>
    <w:rsid w:val="00EC22BD"/>
    <w:rsid w:val="00EC22C4"/>
    <w:rsid w:val="00EC2BA9"/>
    <w:rsid w:val="00EC5220"/>
    <w:rsid w:val="00EC7702"/>
    <w:rsid w:val="00ED04C4"/>
    <w:rsid w:val="00ED0FCE"/>
    <w:rsid w:val="00ED18B1"/>
    <w:rsid w:val="00ED2784"/>
    <w:rsid w:val="00ED2F13"/>
    <w:rsid w:val="00ED5888"/>
    <w:rsid w:val="00ED66FD"/>
    <w:rsid w:val="00EE053C"/>
    <w:rsid w:val="00EE16B5"/>
    <w:rsid w:val="00EE16BF"/>
    <w:rsid w:val="00EE1A94"/>
    <w:rsid w:val="00EE2DFF"/>
    <w:rsid w:val="00EE37E1"/>
    <w:rsid w:val="00EE4D17"/>
    <w:rsid w:val="00EE553E"/>
    <w:rsid w:val="00EE7447"/>
    <w:rsid w:val="00EF0E30"/>
    <w:rsid w:val="00EF1307"/>
    <w:rsid w:val="00EF347E"/>
    <w:rsid w:val="00EF3631"/>
    <w:rsid w:val="00EF4C76"/>
    <w:rsid w:val="00EF6968"/>
    <w:rsid w:val="00F04348"/>
    <w:rsid w:val="00F052DA"/>
    <w:rsid w:val="00F05828"/>
    <w:rsid w:val="00F069F2"/>
    <w:rsid w:val="00F06EC3"/>
    <w:rsid w:val="00F078E2"/>
    <w:rsid w:val="00F07946"/>
    <w:rsid w:val="00F10A48"/>
    <w:rsid w:val="00F122A4"/>
    <w:rsid w:val="00F12BC4"/>
    <w:rsid w:val="00F13C26"/>
    <w:rsid w:val="00F140D6"/>
    <w:rsid w:val="00F14900"/>
    <w:rsid w:val="00F1505B"/>
    <w:rsid w:val="00F154DE"/>
    <w:rsid w:val="00F20357"/>
    <w:rsid w:val="00F22A73"/>
    <w:rsid w:val="00F23350"/>
    <w:rsid w:val="00F238F2"/>
    <w:rsid w:val="00F24018"/>
    <w:rsid w:val="00F253C7"/>
    <w:rsid w:val="00F2708A"/>
    <w:rsid w:val="00F323D9"/>
    <w:rsid w:val="00F3530F"/>
    <w:rsid w:val="00F3573C"/>
    <w:rsid w:val="00F35D1C"/>
    <w:rsid w:val="00F41C39"/>
    <w:rsid w:val="00F4609C"/>
    <w:rsid w:val="00F47984"/>
    <w:rsid w:val="00F54B17"/>
    <w:rsid w:val="00F5589E"/>
    <w:rsid w:val="00F561F6"/>
    <w:rsid w:val="00F57CF0"/>
    <w:rsid w:val="00F604B6"/>
    <w:rsid w:val="00F61954"/>
    <w:rsid w:val="00F62FFE"/>
    <w:rsid w:val="00F6386C"/>
    <w:rsid w:val="00F63AF0"/>
    <w:rsid w:val="00F65DD7"/>
    <w:rsid w:val="00F65F68"/>
    <w:rsid w:val="00F66DE7"/>
    <w:rsid w:val="00F6747A"/>
    <w:rsid w:val="00F6766F"/>
    <w:rsid w:val="00F71697"/>
    <w:rsid w:val="00F71E57"/>
    <w:rsid w:val="00F72E68"/>
    <w:rsid w:val="00F72F17"/>
    <w:rsid w:val="00F74631"/>
    <w:rsid w:val="00F74951"/>
    <w:rsid w:val="00F75455"/>
    <w:rsid w:val="00F76050"/>
    <w:rsid w:val="00F77F09"/>
    <w:rsid w:val="00F81CD4"/>
    <w:rsid w:val="00F81D5C"/>
    <w:rsid w:val="00F82AD3"/>
    <w:rsid w:val="00F82F31"/>
    <w:rsid w:val="00F83AFB"/>
    <w:rsid w:val="00F83E2C"/>
    <w:rsid w:val="00F84F9C"/>
    <w:rsid w:val="00F861AE"/>
    <w:rsid w:val="00F86C8E"/>
    <w:rsid w:val="00F90840"/>
    <w:rsid w:val="00F91D03"/>
    <w:rsid w:val="00F92BEF"/>
    <w:rsid w:val="00F92F8F"/>
    <w:rsid w:val="00F974EE"/>
    <w:rsid w:val="00F97F2B"/>
    <w:rsid w:val="00FA05D1"/>
    <w:rsid w:val="00FA2AA6"/>
    <w:rsid w:val="00FA345D"/>
    <w:rsid w:val="00FA40D0"/>
    <w:rsid w:val="00FA6B6E"/>
    <w:rsid w:val="00FB194C"/>
    <w:rsid w:val="00FB1D1E"/>
    <w:rsid w:val="00FB2AFA"/>
    <w:rsid w:val="00FB3458"/>
    <w:rsid w:val="00FB374B"/>
    <w:rsid w:val="00FB4896"/>
    <w:rsid w:val="00FB4EFD"/>
    <w:rsid w:val="00FC51F2"/>
    <w:rsid w:val="00FC6660"/>
    <w:rsid w:val="00FC7D8E"/>
    <w:rsid w:val="00FD0535"/>
    <w:rsid w:val="00FD0ED4"/>
    <w:rsid w:val="00FD35E1"/>
    <w:rsid w:val="00FD399B"/>
    <w:rsid w:val="00FD39BA"/>
    <w:rsid w:val="00FD4132"/>
    <w:rsid w:val="00FD4725"/>
    <w:rsid w:val="00FD5868"/>
    <w:rsid w:val="00FE00F0"/>
    <w:rsid w:val="00FE1EB6"/>
    <w:rsid w:val="00FE3690"/>
    <w:rsid w:val="00FE3D88"/>
    <w:rsid w:val="00FE4144"/>
    <w:rsid w:val="00FE4222"/>
    <w:rsid w:val="00FE7D9A"/>
    <w:rsid w:val="00FF3179"/>
    <w:rsid w:val="00FF3FCE"/>
    <w:rsid w:val="00FF4437"/>
    <w:rsid w:val="00FF4925"/>
    <w:rsid w:val="00FF6EAF"/>
    <w:rsid w:val="58B31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rFonts w:ascii="Calibri" w:hAnsi="Calibri" w:eastAsia="宋体" w:cs="Times New Roman"/>
      <w:sz w:val="18"/>
      <w:szCs w:val="18"/>
    </w:rPr>
  </w:style>
  <w:style w:type="character" w:customStyle="1" w:styleId="8">
    <w:name w:val="页脚 Char"/>
    <w:basedOn w:val="6"/>
    <w:link w:val="3"/>
    <w:uiPriority w:val="99"/>
    <w:rPr>
      <w:rFonts w:ascii="Calibri" w:hAnsi="Calibri" w:eastAsia="宋体" w:cs="Times New Roman"/>
      <w:sz w:val="18"/>
      <w:szCs w:val="18"/>
    </w:rPr>
  </w:style>
  <w:style w:type="character" w:customStyle="1" w:styleId="9">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2078</Words>
  <Characters>2094</Characters>
  <Lines>15</Lines>
  <Paragraphs>4</Paragraphs>
  <TotalTime>1</TotalTime>
  <ScaleCrop>false</ScaleCrop>
  <LinksUpToDate>false</LinksUpToDate>
  <CharactersWithSpaces>2125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2020-09-19T02:31:00Z</dcterms:created>
  <dc:creator>杨壮</dc:creator>
  <cp:lastModifiedBy>tss</cp:lastModifiedBy>
  <cp:lastPrinted>2020-08-24T07:08:00Z</cp:lastPrinted>
  <dcterms:modified xsi:type="dcterms:W3CDTF">2022-11-22T01:52:05Z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B6A67A3A20D0464C87BA992647909D31</vt:lpwstr>
  </property>
</Properties>
</file>