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DF7E" w14:textId="77777777" w:rsidR="007478B1" w:rsidRPr="007478B1" w:rsidRDefault="007478B1" w:rsidP="007478B1">
      <w:pPr>
        <w:widowControl/>
        <w:jc w:val="left"/>
        <w:rPr>
          <w:rFonts w:ascii="宋体" w:eastAsia="宋体" w:hAnsi="宋体" w:cs="宋体"/>
          <w:kern w:val="0"/>
          <w:sz w:val="24"/>
          <w:szCs w:val="24"/>
        </w:rPr>
      </w:pPr>
      <w:r w:rsidRPr="007478B1">
        <w:rPr>
          <w:rFonts w:ascii="宋体" w:eastAsia="宋体" w:hAnsi="宋体" w:cs="宋体"/>
          <w:spacing w:val="30"/>
          <w:kern w:val="0"/>
          <w:sz w:val="24"/>
          <w:szCs w:val="24"/>
        </w:rPr>
        <w:t>自2020年省政府和省法院《关于建立府院联动机制的意见》发布以来，榆树法院党组始终坚持以习近平总书记全面依法治国新理念新思想新战略为指导，深入贯彻落实省市法院工作部署，始终保持与当地政府的密切联系，良性互动，在项目建设、营商环境、疫情防控等方面贡献了法院力量。</w:t>
      </w:r>
      <w:r w:rsidRPr="007478B1">
        <w:rPr>
          <w:rFonts w:ascii="宋体" w:eastAsia="宋体" w:hAnsi="宋体" w:cs="宋体"/>
          <w:kern w:val="0"/>
          <w:sz w:val="24"/>
          <w:szCs w:val="24"/>
        </w:rPr>
        <w:br/>
      </w:r>
    </w:p>
    <w:p w14:paraId="0BA4A417" w14:textId="77777777" w:rsidR="007478B1" w:rsidRPr="007478B1" w:rsidRDefault="007478B1" w:rsidP="007478B1">
      <w:pPr>
        <w:widowControl/>
        <w:shd w:val="clear" w:color="auto" w:fill="FFFFFF"/>
        <w:rPr>
          <w:rFonts w:ascii="Microsoft YaHei UI" w:eastAsia="Microsoft YaHei UI" w:hAnsi="Microsoft YaHei UI" w:cs="宋体"/>
          <w:color w:val="222222"/>
          <w:spacing w:val="8"/>
          <w:kern w:val="0"/>
          <w:sz w:val="26"/>
          <w:szCs w:val="26"/>
        </w:rPr>
      </w:pPr>
    </w:p>
    <w:p w14:paraId="4637CC7D" w14:textId="77777777" w:rsidR="007478B1" w:rsidRPr="007478B1" w:rsidRDefault="007478B1" w:rsidP="007478B1">
      <w:pPr>
        <w:widowControl/>
        <w:jc w:val="left"/>
        <w:rPr>
          <w:rFonts w:ascii="宋体" w:eastAsia="宋体" w:hAnsi="宋体" w:cs="宋体" w:hint="eastAsia"/>
          <w:kern w:val="0"/>
          <w:sz w:val="24"/>
          <w:szCs w:val="24"/>
        </w:rPr>
      </w:pPr>
      <w:r w:rsidRPr="007478B1">
        <w:rPr>
          <w:rFonts w:ascii="宋体" w:eastAsia="宋体" w:hAnsi="宋体" w:cs="宋体"/>
          <w:spacing w:val="30"/>
          <w:kern w:val="0"/>
          <w:sz w:val="24"/>
          <w:szCs w:val="24"/>
        </w:rPr>
        <w:t>6月20日下午，榆树市人民政府与榆树市人民法院联合召开“府院联动”2022年度第一次联席会议。榆树市市委常委、常务副市长徐志刚，榆树法院党组书记、院长房国华出席会议并讲话。</w:t>
      </w:r>
      <w:r w:rsidRPr="007478B1">
        <w:rPr>
          <w:rFonts w:ascii="宋体" w:eastAsia="宋体" w:hAnsi="宋体" w:cs="宋体"/>
          <w:spacing w:val="30"/>
          <w:kern w:val="0"/>
          <w:sz w:val="24"/>
          <w:szCs w:val="24"/>
        </w:rPr>
        <w:br/>
      </w:r>
    </w:p>
    <w:p w14:paraId="65ACB1D9" w14:textId="45BE4340" w:rsidR="007478B1" w:rsidRPr="007478B1" w:rsidRDefault="007478B1" w:rsidP="007478B1">
      <w:pPr>
        <w:widowControl/>
        <w:shd w:val="clear" w:color="auto" w:fill="FFFFFF"/>
        <w:jc w:val="center"/>
        <w:rPr>
          <w:rFonts w:ascii="Microsoft YaHei UI" w:eastAsia="Microsoft YaHei UI" w:hAnsi="Microsoft YaHei UI" w:cs="宋体"/>
          <w:color w:val="222222"/>
          <w:spacing w:val="8"/>
          <w:kern w:val="0"/>
          <w:sz w:val="26"/>
          <w:szCs w:val="26"/>
        </w:rPr>
      </w:pPr>
      <w:r w:rsidRPr="007478B1">
        <w:rPr>
          <w:rFonts w:ascii="Microsoft YaHei UI" w:eastAsia="Microsoft YaHei UI" w:hAnsi="Microsoft YaHei UI" w:cs="宋体"/>
          <w:noProof/>
          <w:color w:val="222222"/>
          <w:spacing w:val="8"/>
          <w:kern w:val="0"/>
          <w:sz w:val="26"/>
          <w:szCs w:val="26"/>
        </w:rPr>
        <w:drawing>
          <wp:inline distT="0" distB="0" distL="0" distR="0" wp14:anchorId="4C7B59E3" wp14:editId="790B68BE">
            <wp:extent cx="5274310" cy="3517265"/>
            <wp:effectExtent l="0" t="0" r="2540" b="6985"/>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517265"/>
                    </a:xfrm>
                    <a:prstGeom prst="rect">
                      <a:avLst/>
                    </a:prstGeom>
                    <a:noFill/>
                    <a:ln>
                      <a:noFill/>
                    </a:ln>
                  </pic:spPr>
                </pic:pic>
              </a:graphicData>
            </a:graphic>
          </wp:inline>
        </w:drawing>
      </w:r>
    </w:p>
    <w:p w14:paraId="2D2FB4E4" w14:textId="77777777" w:rsidR="007478B1" w:rsidRPr="007478B1" w:rsidRDefault="007478B1" w:rsidP="007478B1">
      <w:pPr>
        <w:widowControl/>
        <w:shd w:val="clear" w:color="auto" w:fill="FFFFFF"/>
        <w:jc w:val="center"/>
        <w:rPr>
          <w:rFonts w:ascii="Microsoft YaHei UI" w:eastAsia="Microsoft YaHei UI" w:hAnsi="Microsoft YaHei UI" w:cs="宋体" w:hint="eastAsia"/>
          <w:color w:val="222222"/>
          <w:spacing w:val="8"/>
          <w:kern w:val="0"/>
          <w:sz w:val="26"/>
          <w:szCs w:val="26"/>
        </w:rPr>
      </w:pPr>
    </w:p>
    <w:p w14:paraId="1A3B4740" w14:textId="77777777" w:rsidR="007478B1" w:rsidRPr="007478B1" w:rsidRDefault="007478B1" w:rsidP="007478B1">
      <w:pPr>
        <w:widowControl/>
        <w:jc w:val="left"/>
        <w:rPr>
          <w:rFonts w:ascii="宋体" w:eastAsia="宋体" w:hAnsi="宋体" w:cs="宋体" w:hint="eastAsia"/>
          <w:kern w:val="0"/>
          <w:sz w:val="24"/>
          <w:szCs w:val="24"/>
        </w:rPr>
      </w:pPr>
      <w:r w:rsidRPr="007478B1">
        <w:rPr>
          <w:rFonts w:ascii="宋体" w:eastAsia="宋体" w:hAnsi="宋体" w:cs="宋体"/>
          <w:spacing w:val="30"/>
          <w:kern w:val="0"/>
          <w:sz w:val="24"/>
          <w:szCs w:val="24"/>
        </w:rPr>
        <w:t>会议通报了榆树市人民法院2021年度行政诉讼案件审判相关工作情况。就推进法治政府建设提出了四点建议：一是健全完善政府重大决策论证机制；二是完善行政争议诉前化解机制；三是落实行政机关应诉机制；四是完善重大案件协调机制。会议解读了《榆树市行政诉讼案件诉前审查工作制度（试行）》。《制度》就行政诉讼案件诉前审查制度的适用、程序等做了规定，对相关单位具体职责、相互衔接、主要节点、完成时限、审查流程、处理方式等做了详细的《流程图》，制定了具体的《实施方案》，成立了领导小组，确定了工作专班。就强化“府院联动”机制，徐志刚指出，</w:t>
      </w:r>
      <w:r w:rsidRPr="007478B1">
        <w:rPr>
          <w:rFonts w:ascii="宋体" w:eastAsia="宋体" w:hAnsi="宋体" w:cs="宋体"/>
          <w:b/>
          <w:bCs/>
          <w:spacing w:val="30"/>
          <w:kern w:val="0"/>
          <w:sz w:val="24"/>
          <w:szCs w:val="24"/>
        </w:rPr>
        <w:t>一是强化府院联动是落</w:t>
      </w:r>
      <w:proofErr w:type="gramStart"/>
      <w:r w:rsidRPr="007478B1">
        <w:rPr>
          <w:rFonts w:ascii="宋体" w:eastAsia="宋体" w:hAnsi="宋体" w:cs="宋体"/>
          <w:b/>
          <w:bCs/>
          <w:spacing w:val="30"/>
          <w:kern w:val="0"/>
          <w:sz w:val="24"/>
          <w:szCs w:val="24"/>
        </w:rPr>
        <w:t>实习近</w:t>
      </w:r>
      <w:proofErr w:type="gramEnd"/>
      <w:r w:rsidRPr="007478B1">
        <w:rPr>
          <w:rFonts w:ascii="宋体" w:eastAsia="宋体" w:hAnsi="宋体" w:cs="宋体"/>
          <w:b/>
          <w:bCs/>
          <w:spacing w:val="30"/>
          <w:kern w:val="0"/>
          <w:sz w:val="24"/>
          <w:szCs w:val="24"/>
        </w:rPr>
        <w:t>平总书记法治思想的根本要求，</w:t>
      </w:r>
      <w:r w:rsidRPr="007478B1">
        <w:rPr>
          <w:rFonts w:ascii="宋体" w:eastAsia="宋体" w:hAnsi="宋体" w:cs="宋体"/>
          <w:spacing w:val="30"/>
          <w:kern w:val="0"/>
          <w:sz w:val="24"/>
          <w:szCs w:val="24"/>
        </w:rPr>
        <w:t>要站在全面依法治国的政治</w:t>
      </w:r>
      <w:r w:rsidRPr="007478B1">
        <w:rPr>
          <w:rFonts w:ascii="宋体" w:eastAsia="宋体" w:hAnsi="宋体" w:cs="宋体"/>
          <w:spacing w:val="30"/>
          <w:kern w:val="0"/>
          <w:sz w:val="24"/>
          <w:szCs w:val="24"/>
        </w:rPr>
        <w:lastRenderedPageBreak/>
        <w:t>高度充分认识“府院联动”工作的重大意义。</w:t>
      </w:r>
      <w:r w:rsidRPr="007478B1">
        <w:rPr>
          <w:rFonts w:ascii="宋体" w:eastAsia="宋体" w:hAnsi="宋体" w:cs="宋体"/>
          <w:b/>
          <w:bCs/>
          <w:spacing w:val="30"/>
          <w:kern w:val="0"/>
          <w:sz w:val="24"/>
          <w:szCs w:val="24"/>
        </w:rPr>
        <w:t>二是强化府院联动是提升依法行政能力的重要举措，</w:t>
      </w:r>
      <w:r w:rsidRPr="007478B1">
        <w:rPr>
          <w:rFonts w:ascii="宋体" w:eastAsia="宋体" w:hAnsi="宋体" w:cs="宋体"/>
          <w:spacing w:val="30"/>
          <w:kern w:val="0"/>
          <w:sz w:val="24"/>
          <w:szCs w:val="24"/>
        </w:rPr>
        <w:t>要着力补短板、强弱项、固优势，在以往的基础上，把“府院联动”做实、做深、做细。为确保联动机制高效运转，徐志刚强调，</w:t>
      </w:r>
      <w:r w:rsidRPr="007478B1">
        <w:rPr>
          <w:rFonts w:ascii="宋体" w:eastAsia="宋体" w:hAnsi="宋体" w:cs="宋体"/>
          <w:b/>
          <w:bCs/>
          <w:spacing w:val="30"/>
          <w:kern w:val="0"/>
          <w:sz w:val="24"/>
          <w:szCs w:val="24"/>
        </w:rPr>
        <w:t>一要聚焦重点加强联动。</w:t>
      </w:r>
      <w:r w:rsidRPr="007478B1">
        <w:rPr>
          <w:rFonts w:ascii="宋体" w:eastAsia="宋体" w:hAnsi="宋体" w:cs="宋体"/>
          <w:spacing w:val="30"/>
          <w:kern w:val="0"/>
          <w:sz w:val="24"/>
          <w:szCs w:val="24"/>
        </w:rPr>
        <w:t>围绕全市中心工作、重点任务，聚焦重大案件协调、重大改革推进、重大矛盾化解、重大项目建设、重大风险防控，不断探索多渠道、多层次、多形式的联动模式，真正为高质量发展提供坚强的法治保障。</w:t>
      </w:r>
      <w:r w:rsidRPr="007478B1">
        <w:rPr>
          <w:rFonts w:ascii="宋体" w:eastAsia="宋体" w:hAnsi="宋体" w:cs="宋体"/>
          <w:b/>
          <w:bCs/>
          <w:spacing w:val="30"/>
          <w:kern w:val="0"/>
          <w:sz w:val="24"/>
          <w:szCs w:val="24"/>
        </w:rPr>
        <w:t>二要协调配合形成合力。</w:t>
      </w:r>
      <w:r w:rsidRPr="007478B1">
        <w:rPr>
          <w:rFonts w:ascii="宋体" w:eastAsia="宋体" w:hAnsi="宋体" w:cs="宋体"/>
          <w:spacing w:val="30"/>
          <w:kern w:val="0"/>
          <w:sz w:val="24"/>
          <w:szCs w:val="24"/>
        </w:rPr>
        <w:t>要健全沟通协调机制，行政机关出台重要政策措施、实施重点项目建设，要主动征求审判机关意见，邀请审判机关事先参与研究论证。</w:t>
      </w:r>
      <w:r w:rsidRPr="007478B1">
        <w:rPr>
          <w:rFonts w:ascii="宋体" w:eastAsia="宋体" w:hAnsi="宋体" w:cs="宋体"/>
          <w:b/>
          <w:bCs/>
          <w:spacing w:val="30"/>
          <w:kern w:val="0"/>
          <w:sz w:val="24"/>
          <w:szCs w:val="24"/>
        </w:rPr>
        <w:t>三要切实加强队伍建设。</w:t>
      </w:r>
      <w:r w:rsidRPr="007478B1">
        <w:rPr>
          <w:rFonts w:ascii="宋体" w:eastAsia="宋体" w:hAnsi="宋体" w:cs="宋体"/>
          <w:spacing w:val="30"/>
          <w:kern w:val="0"/>
          <w:sz w:val="24"/>
          <w:szCs w:val="24"/>
        </w:rPr>
        <w:t>法院和司法局，要分别建立团队，做好对接，法院做好信息通报，司法局做好沟通协调，保证人员的专业水准，确保能准确做出审核分析。</w:t>
      </w:r>
      <w:r w:rsidRPr="007478B1">
        <w:rPr>
          <w:rFonts w:ascii="宋体" w:eastAsia="宋体" w:hAnsi="宋体" w:cs="宋体"/>
          <w:b/>
          <w:bCs/>
          <w:spacing w:val="30"/>
          <w:kern w:val="0"/>
          <w:sz w:val="24"/>
          <w:szCs w:val="24"/>
        </w:rPr>
        <w:t>四要坚决维护司法权威。</w:t>
      </w:r>
      <w:r w:rsidRPr="007478B1">
        <w:rPr>
          <w:rFonts w:ascii="宋体" w:eastAsia="宋体" w:hAnsi="宋体" w:cs="宋体"/>
          <w:spacing w:val="30"/>
          <w:kern w:val="0"/>
          <w:sz w:val="24"/>
          <w:szCs w:val="24"/>
        </w:rPr>
        <w:t>强化法治思维，一如既往地支持法院依法受理和审理行政案件，为法院依法履行职责创造良好的条件。各行政机关负责人要按照法律规定出庭应诉，提高应诉能力。</w:t>
      </w:r>
    </w:p>
    <w:p w14:paraId="6F293378" w14:textId="7BAF36FA" w:rsidR="007478B1" w:rsidRPr="007478B1" w:rsidRDefault="007478B1" w:rsidP="007478B1">
      <w:pPr>
        <w:widowControl/>
        <w:shd w:val="clear" w:color="auto" w:fill="FFFFFF"/>
        <w:jc w:val="center"/>
        <w:rPr>
          <w:rFonts w:ascii="Microsoft YaHei UI" w:eastAsia="Microsoft YaHei UI" w:hAnsi="Microsoft YaHei UI" w:cs="宋体"/>
          <w:color w:val="222222"/>
          <w:spacing w:val="8"/>
          <w:kern w:val="0"/>
          <w:sz w:val="26"/>
          <w:szCs w:val="26"/>
        </w:rPr>
      </w:pPr>
      <w:r w:rsidRPr="007478B1">
        <w:rPr>
          <w:rFonts w:ascii="Microsoft YaHei UI" w:eastAsia="Microsoft YaHei UI" w:hAnsi="Microsoft YaHei UI" w:cs="宋体"/>
          <w:noProof/>
          <w:color w:val="222222"/>
          <w:spacing w:val="8"/>
          <w:kern w:val="0"/>
          <w:sz w:val="26"/>
          <w:szCs w:val="26"/>
        </w:rPr>
        <w:drawing>
          <wp:inline distT="0" distB="0" distL="0" distR="0" wp14:anchorId="3334304F" wp14:editId="057BDBE3">
            <wp:extent cx="5274310" cy="3517265"/>
            <wp:effectExtent l="0" t="0" r="2540" b="6985"/>
            <wp:docPr id="2" name="图片 2"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517265"/>
                    </a:xfrm>
                    <a:prstGeom prst="rect">
                      <a:avLst/>
                    </a:prstGeom>
                    <a:noFill/>
                    <a:ln>
                      <a:noFill/>
                    </a:ln>
                  </pic:spPr>
                </pic:pic>
              </a:graphicData>
            </a:graphic>
          </wp:inline>
        </w:drawing>
      </w:r>
    </w:p>
    <w:p w14:paraId="1AA87EE7" w14:textId="77777777" w:rsidR="007478B1" w:rsidRPr="007478B1" w:rsidRDefault="007478B1" w:rsidP="007478B1">
      <w:pPr>
        <w:widowControl/>
        <w:shd w:val="clear" w:color="auto" w:fill="FFFFFF"/>
        <w:jc w:val="center"/>
        <w:rPr>
          <w:rFonts w:ascii="Microsoft YaHei UI" w:eastAsia="Microsoft YaHei UI" w:hAnsi="Microsoft YaHei UI" w:cs="宋体" w:hint="eastAsia"/>
          <w:color w:val="222222"/>
          <w:spacing w:val="8"/>
          <w:kern w:val="0"/>
          <w:sz w:val="26"/>
          <w:szCs w:val="26"/>
        </w:rPr>
      </w:pPr>
      <w:r w:rsidRPr="007478B1">
        <w:rPr>
          <w:rFonts w:ascii="Microsoft YaHei UI" w:eastAsia="Microsoft YaHei UI" w:hAnsi="Microsoft YaHei UI" w:cs="宋体" w:hint="eastAsia"/>
          <w:color w:val="888888"/>
          <w:spacing w:val="30"/>
          <w:kern w:val="0"/>
          <w:szCs w:val="21"/>
          <w:u w:val="single"/>
        </w:rPr>
        <w:t>榆树市市委常委、常务副市长徐志刚</w:t>
      </w:r>
    </w:p>
    <w:p w14:paraId="4D192495" w14:textId="77777777" w:rsidR="007478B1" w:rsidRPr="007478B1" w:rsidRDefault="007478B1" w:rsidP="007478B1">
      <w:pPr>
        <w:widowControl/>
        <w:shd w:val="clear" w:color="auto" w:fill="FFFFFF"/>
        <w:rPr>
          <w:rFonts w:ascii="Microsoft YaHei UI" w:eastAsia="Microsoft YaHei UI" w:hAnsi="Microsoft YaHei UI" w:cs="宋体" w:hint="eastAsia"/>
          <w:color w:val="222222"/>
          <w:spacing w:val="8"/>
          <w:kern w:val="0"/>
          <w:sz w:val="26"/>
          <w:szCs w:val="26"/>
        </w:rPr>
      </w:pPr>
    </w:p>
    <w:p w14:paraId="589D389A" w14:textId="77777777" w:rsidR="007478B1" w:rsidRPr="007478B1" w:rsidRDefault="007478B1" w:rsidP="007478B1">
      <w:pPr>
        <w:widowControl/>
        <w:jc w:val="left"/>
        <w:rPr>
          <w:rFonts w:ascii="宋体" w:eastAsia="宋体" w:hAnsi="宋体" w:cs="宋体" w:hint="eastAsia"/>
          <w:kern w:val="0"/>
          <w:sz w:val="24"/>
          <w:szCs w:val="24"/>
        </w:rPr>
      </w:pPr>
      <w:r w:rsidRPr="007478B1">
        <w:rPr>
          <w:rFonts w:ascii="宋体" w:eastAsia="宋体" w:hAnsi="宋体" w:cs="宋体"/>
          <w:spacing w:val="30"/>
          <w:kern w:val="0"/>
          <w:sz w:val="24"/>
          <w:szCs w:val="24"/>
        </w:rPr>
        <w:t>房国华要求，要统一思想、凝聚共识，明确工作职责，切实形成合力，加快打造法治政府，共建法治社会。要认清形势、明确任务，树立“一盘棋”思想，强化联动措施，突出联动重点，精准构建“府院联动”工作格局。要提高政治站位，聚焦重点领域，强化责任担当，以更实举措提升“府院联动”质</w:t>
      </w:r>
      <w:r w:rsidRPr="007478B1">
        <w:rPr>
          <w:rFonts w:ascii="宋体" w:eastAsia="宋体" w:hAnsi="宋体" w:cs="宋体"/>
          <w:spacing w:val="30"/>
          <w:kern w:val="0"/>
          <w:sz w:val="24"/>
          <w:szCs w:val="24"/>
        </w:rPr>
        <w:lastRenderedPageBreak/>
        <w:t>效。</w:t>
      </w:r>
      <w:r w:rsidRPr="007478B1">
        <w:rPr>
          <w:rFonts w:ascii="宋体" w:eastAsia="宋体" w:hAnsi="宋体" w:cs="宋体"/>
          <w:kern w:val="0"/>
          <w:sz w:val="24"/>
          <w:szCs w:val="24"/>
        </w:rPr>
        <w:br/>
      </w:r>
    </w:p>
    <w:p w14:paraId="229148EF" w14:textId="58BCB68E" w:rsidR="007478B1" w:rsidRPr="007478B1" w:rsidRDefault="007478B1" w:rsidP="007478B1">
      <w:pPr>
        <w:widowControl/>
        <w:shd w:val="clear" w:color="auto" w:fill="FFFFFF"/>
        <w:jc w:val="center"/>
        <w:rPr>
          <w:rFonts w:ascii="Microsoft YaHei UI" w:eastAsia="Microsoft YaHei UI" w:hAnsi="Microsoft YaHei UI" w:cs="宋体"/>
          <w:color w:val="222222"/>
          <w:spacing w:val="8"/>
          <w:kern w:val="0"/>
          <w:sz w:val="26"/>
          <w:szCs w:val="26"/>
        </w:rPr>
      </w:pPr>
      <w:r w:rsidRPr="007478B1">
        <w:rPr>
          <w:rFonts w:ascii="Microsoft YaHei UI" w:eastAsia="Microsoft YaHei UI" w:hAnsi="Microsoft YaHei UI" w:cs="宋体"/>
          <w:noProof/>
          <w:color w:val="222222"/>
          <w:spacing w:val="8"/>
          <w:kern w:val="0"/>
          <w:sz w:val="26"/>
          <w:szCs w:val="26"/>
        </w:rPr>
        <w:drawing>
          <wp:inline distT="0" distB="0" distL="0" distR="0" wp14:anchorId="742E0E2E" wp14:editId="338D8F3C">
            <wp:extent cx="5274310" cy="3517265"/>
            <wp:effectExtent l="0" t="0" r="2540" b="6985"/>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517265"/>
                    </a:xfrm>
                    <a:prstGeom prst="rect">
                      <a:avLst/>
                    </a:prstGeom>
                    <a:noFill/>
                    <a:ln>
                      <a:noFill/>
                    </a:ln>
                  </pic:spPr>
                </pic:pic>
              </a:graphicData>
            </a:graphic>
          </wp:inline>
        </w:drawing>
      </w:r>
    </w:p>
    <w:p w14:paraId="3AA7BC43" w14:textId="77777777" w:rsidR="007478B1" w:rsidRPr="007478B1" w:rsidRDefault="007478B1" w:rsidP="007478B1">
      <w:pPr>
        <w:widowControl/>
        <w:jc w:val="left"/>
        <w:rPr>
          <w:rFonts w:ascii="宋体" w:eastAsia="宋体" w:hAnsi="宋体" w:cs="宋体" w:hint="eastAsia"/>
          <w:kern w:val="0"/>
          <w:sz w:val="24"/>
          <w:szCs w:val="24"/>
        </w:rPr>
      </w:pPr>
      <w:r w:rsidRPr="007478B1">
        <w:rPr>
          <w:rFonts w:ascii="宋体" w:eastAsia="宋体" w:hAnsi="宋体" w:cs="宋体"/>
          <w:color w:val="888888"/>
          <w:spacing w:val="30"/>
          <w:kern w:val="0"/>
          <w:szCs w:val="21"/>
          <w:u w:val="single"/>
        </w:rPr>
        <w:t>榆树法院党组书记、</w:t>
      </w:r>
      <w:proofErr w:type="gramStart"/>
      <w:r w:rsidRPr="007478B1">
        <w:rPr>
          <w:rFonts w:ascii="宋体" w:eastAsia="宋体" w:hAnsi="宋体" w:cs="宋体"/>
          <w:color w:val="888888"/>
          <w:spacing w:val="30"/>
          <w:kern w:val="0"/>
          <w:szCs w:val="21"/>
          <w:u w:val="single"/>
        </w:rPr>
        <w:t>院长房国</w:t>
      </w:r>
      <w:proofErr w:type="gramEnd"/>
      <w:r w:rsidRPr="007478B1">
        <w:rPr>
          <w:rFonts w:ascii="宋体" w:eastAsia="宋体" w:hAnsi="宋体" w:cs="宋体"/>
          <w:color w:val="888888"/>
          <w:spacing w:val="30"/>
          <w:kern w:val="0"/>
          <w:szCs w:val="21"/>
          <w:u w:val="single"/>
        </w:rPr>
        <w:t>华</w:t>
      </w:r>
    </w:p>
    <w:p w14:paraId="4FEE1C19" w14:textId="77777777" w:rsidR="007478B1" w:rsidRPr="007478B1" w:rsidRDefault="007478B1" w:rsidP="007478B1">
      <w:pPr>
        <w:widowControl/>
        <w:shd w:val="clear" w:color="auto" w:fill="FFFFFF"/>
        <w:spacing w:line="420" w:lineRule="atLeast"/>
        <w:ind w:firstLine="480"/>
        <w:rPr>
          <w:rFonts w:ascii="Microsoft YaHei UI" w:eastAsia="Microsoft YaHei UI" w:hAnsi="Microsoft YaHei UI" w:cs="宋体"/>
          <w:color w:val="222222"/>
          <w:spacing w:val="8"/>
          <w:kern w:val="0"/>
          <w:sz w:val="26"/>
          <w:szCs w:val="26"/>
        </w:rPr>
      </w:pPr>
      <w:r w:rsidRPr="007478B1">
        <w:rPr>
          <w:rFonts w:ascii="Microsoft YaHei UI" w:eastAsia="Microsoft YaHei UI" w:hAnsi="Microsoft YaHei UI" w:cs="宋体" w:hint="eastAsia"/>
          <w:color w:val="222222"/>
          <w:spacing w:val="30"/>
          <w:kern w:val="0"/>
          <w:sz w:val="24"/>
          <w:szCs w:val="24"/>
        </w:rPr>
        <w:t>上半年，榆树市人民法院利用府院联动机制，成功化解了9起行政争议案件。下一步，榆树法院将继续通过加强府院联动，精准把握经济社会发展全局，使法院工作更加贴近党委政府中心工作，不断提升司法工作质量和水平，推动府院联动不断</w:t>
      </w:r>
      <w:proofErr w:type="gramStart"/>
      <w:r w:rsidRPr="007478B1">
        <w:rPr>
          <w:rFonts w:ascii="Microsoft YaHei UI" w:eastAsia="Microsoft YaHei UI" w:hAnsi="Microsoft YaHei UI" w:cs="宋体" w:hint="eastAsia"/>
          <w:color w:val="222222"/>
          <w:spacing w:val="30"/>
          <w:kern w:val="0"/>
          <w:sz w:val="24"/>
          <w:szCs w:val="24"/>
        </w:rPr>
        <w:t>走深走实</w:t>
      </w:r>
      <w:proofErr w:type="gramEnd"/>
      <w:r w:rsidRPr="007478B1">
        <w:rPr>
          <w:rFonts w:ascii="Microsoft YaHei UI" w:eastAsia="Microsoft YaHei UI" w:hAnsi="Microsoft YaHei UI" w:cs="宋体" w:hint="eastAsia"/>
          <w:color w:val="222222"/>
          <w:spacing w:val="30"/>
          <w:kern w:val="0"/>
          <w:sz w:val="24"/>
          <w:szCs w:val="24"/>
        </w:rPr>
        <w:t>，有效提升法治政府建设水平。</w:t>
      </w:r>
    </w:p>
    <w:p w14:paraId="27814F00" w14:textId="77777777" w:rsidR="00415B6D" w:rsidRPr="007478B1" w:rsidRDefault="00415B6D"/>
    <w:sectPr w:rsidR="00415B6D" w:rsidRPr="007478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3B"/>
    <w:rsid w:val="00415B6D"/>
    <w:rsid w:val="007478B1"/>
    <w:rsid w:val="00C04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D7794-61DE-42BF-BCBB-33864D84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8B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478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嚼炫迈 超nice</dc:creator>
  <cp:keywords/>
  <dc:description/>
  <cp:lastModifiedBy>嚼炫迈 超nice</cp:lastModifiedBy>
  <cp:revision>2</cp:revision>
  <dcterms:created xsi:type="dcterms:W3CDTF">2022-11-21T14:02:00Z</dcterms:created>
  <dcterms:modified xsi:type="dcterms:W3CDTF">2022-11-21T14:02:00Z</dcterms:modified>
</cp:coreProperties>
</file>